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1"/>
        <w:jc w:val="center"/>
        <w:outlineLvl w:val="0"/>
        <w:rPr>
          <w:rFonts w:ascii="仿宋" w:hAnsi="仿宋" w:eastAsia="仿宋" w:cs="Times New Roman"/>
          <w:sz w:val="32"/>
          <w:szCs w:val="32"/>
        </w:rPr>
      </w:pPr>
      <w:r>
        <w:rPr>
          <w:rFonts w:hint="eastAsia" w:ascii="仿宋" w:hAnsi="仿宋" w:eastAsia="仿宋" w:cs="仿宋"/>
          <w:sz w:val="32"/>
          <w:szCs w:val="32"/>
          <w:lang w:eastAsia="zh-CN"/>
        </w:rPr>
        <w:t>福建工程学院应用技术学院图书馆书架拆装搬运改造工程</w:t>
      </w:r>
      <w:r>
        <w:rPr>
          <w:rFonts w:hint="eastAsia" w:ascii="仿宋" w:hAnsi="仿宋" w:eastAsia="仿宋" w:cs="仿宋"/>
          <w:sz w:val="32"/>
          <w:szCs w:val="32"/>
        </w:rPr>
        <w:t>项目校内询价采购公告</w:t>
      </w:r>
    </w:p>
    <w:p>
      <w:pPr>
        <w:pStyle w:val="11"/>
        <w:spacing w:line="276" w:lineRule="auto"/>
        <w:ind w:firstLine="420" w:firstLineChars="200"/>
        <w:rPr>
          <w:rFonts w:ascii="仿宋" w:hAnsi="仿宋" w:eastAsia="仿宋" w:cs="Times New Roman"/>
        </w:rPr>
      </w:pPr>
      <w:r>
        <w:rPr>
          <w:rFonts w:eastAsia="仿宋" w:cs="Times New Roman"/>
        </w:rPr>
        <w:t> </w:t>
      </w:r>
      <w:r>
        <w:rPr>
          <w:rFonts w:hint="eastAsia" w:ascii="仿宋" w:hAnsi="仿宋" w:eastAsia="仿宋" w:cs="仿宋"/>
        </w:rPr>
        <w:t>福建工程学院对</w:t>
      </w:r>
      <w:r>
        <w:rPr>
          <w:rFonts w:hint="eastAsia" w:ascii="仿宋" w:hAnsi="仿宋" w:eastAsia="仿宋" w:cs="仿宋"/>
          <w:u w:val="single"/>
          <w:lang w:eastAsia="zh-CN"/>
        </w:rPr>
        <w:t>应用技术学院图书馆书架拆装搬</w:t>
      </w:r>
      <w:bookmarkStart w:id="0" w:name="_GoBack"/>
      <w:bookmarkEnd w:id="0"/>
      <w:r>
        <w:rPr>
          <w:rFonts w:hint="eastAsia" w:ascii="仿宋" w:hAnsi="仿宋" w:eastAsia="仿宋" w:cs="仿宋"/>
          <w:u w:val="single"/>
          <w:lang w:eastAsia="zh-CN"/>
        </w:rPr>
        <w:t>运改造工程</w:t>
      </w:r>
      <w:r>
        <w:rPr>
          <w:rFonts w:hint="eastAsia" w:ascii="仿宋" w:hAnsi="仿宋" w:eastAsia="仿宋" w:cs="仿宋"/>
        </w:rPr>
        <w:t>项目进行校内询价采购，现欢迎合格的供应商前来投标。</w:t>
      </w:r>
    </w:p>
    <w:p>
      <w:pPr>
        <w:pStyle w:val="11"/>
        <w:spacing w:line="276" w:lineRule="auto"/>
        <w:ind w:firstLine="420" w:firstLineChars="200"/>
        <w:rPr>
          <w:rFonts w:hint="eastAsia" w:ascii="仿宋" w:hAnsi="仿宋" w:eastAsia="仿宋" w:cs="Times New Roman"/>
          <w:lang w:val="en-US" w:eastAsia="zh-CN"/>
        </w:rPr>
      </w:pPr>
      <w:r>
        <w:rPr>
          <w:rFonts w:ascii="仿宋" w:hAnsi="仿宋" w:eastAsia="仿宋" w:cs="仿宋"/>
        </w:rPr>
        <w:t>1</w:t>
      </w:r>
      <w:r>
        <w:rPr>
          <w:rFonts w:hint="eastAsia" w:ascii="仿宋" w:hAnsi="仿宋" w:eastAsia="仿宋" w:cs="仿宋"/>
        </w:rPr>
        <w:t>、项目编号：</w:t>
      </w:r>
      <w:r>
        <w:rPr>
          <w:rFonts w:hint="eastAsia" w:ascii="仿宋" w:hAnsi="仿宋" w:eastAsia="仿宋" w:cs="仿宋"/>
          <w:lang w:val="en-US" w:eastAsia="zh-CN"/>
        </w:rPr>
        <w:t>ZX2019041</w:t>
      </w:r>
    </w:p>
    <w:p>
      <w:pPr>
        <w:pStyle w:val="11"/>
        <w:spacing w:line="276" w:lineRule="auto"/>
        <w:ind w:firstLine="420" w:firstLineChars="200"/>
        <w:rPr>
          <w:rFonts w:ascii="仿宋" w:hAnsi="仿宋" w:eastAsia="仿宋" w:cs="Times New Roman"/>
        </w:rPr>
      </w:pPr>
      <w:r>
        <w:rPr>
          <w:rFonts w:ascii="仿宋" w:hAnsi="仿宋" w:eastAsia="仿宋" w:cs="仿宋"/>
        </w:rPr>
        <w:t>2</w:t>
      </w:r>
      <w:r>
        <w:rPr>
          <w:rFonts w:hint="eastAsia" w:ascii="仿宋" w:hAnsi="仿宋" w:eastAsia="仿宋" w:cs="仿宋"/>
        </w:rPr>
        <w:t>、项目名称：</w:t>
      </w:r>
      <w:r>
        <w:rPr>
          <w:rFonts w:eastAsia="仿宋" w:cs="Times New Roman"/>
        </w:rPr>
        <w:t> </w:t>
      </w:r>
      <w:r>
        <w:rPr>
          <w:rFonts w:hint="eastAsia" w:ascii="仿宋" w:hAnsi="仿宋" w:eastAsia="仿宋" w:cs="仿宋"/>
        </w:rPr>
        <w:t>福建工程学院</w:t>
      </w:r>
      <w:r>
        <w:rPr>
          <w:rFonts w:hint="eastAsia" w:ascii="仿宋" w:hAnsi="仿宋" w:eastAsia="仿宋" w:cs="仿宋"/>
          <w:u w:val="none"/>
          <w:lang w:eastAsia="zh-CN"/>
        </w:rPr>
        <w:t>应用技术学院图书馆书架拆装搬运改造工程</w:t>
      </w:r>
    </w:p>
    <w:p>
      <w:pPr>
        <w:pStyle w:val="11"/>
        <w:spacing w:line="276" w:lineRule="auto"/>
        <w:ind w:firstLine="420" w:firstLineChars="200"/>
        <w:rPr>
          <w:rFonts w:ascii="仿宋" w:hAnsi="仿宋" w:eastAsia="仿宋" w:cs="Times New Roman"/>
        </w:rPr>
      </w:pPr>
      <w:r>
        <w:rPr>
          <w:rFonts w:ascii="仿宋" w:hAnsi="仿宋" w:eastAsia="仿宋" w:cs="仿宋"/>
        </w:rPr>
        <w:t>3</w:t>
      </w:r>
      <w:r>
        <w:rPr>
          <w:rFonts w:hint="eastAsia" w:ascii="仿宋" w:hAnsi="仿宋" w:eastAsia="仿宋" w:cs="仿宋"/>
        </w:rPr>
        <w:t>、招标内容及要求：</w:t>
      </w:r>
    </w:p>
    <w:tbl>
      <w:tblPr>
        <w:tblStyle w:val="8"/>
        <w:tblW w:w="8229"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3"/>
        <w:gridCol w:w="709"/>
        <w:gridCol w:w="1469"/>
        <w:gridCol w:w="645"/>
        <w:gridCol w:w="540"/>
        <w:gridCol w:w="1456"/>
        <w:gridCol w:w="25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合同包</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品目号</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货物名称</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Times New Roman"/>
              </w:rPr>
              <w:t>单价</w:t>
            </w:r>
          </w:p>
          <w:p>
            <w:pPr>
              <w:pStyle w:val="11"/>
              <w:spacing w:line="276" w:lineRule="auto"/>
              <w:jc w:val="center"/>
              <w:rPr>
                <w:rFonts w:ascii="仿宋" w:hAnsi="仿宋" w:eastAsia="仿宋" w:cs="Times New Roman"/>
              </w:rPr>
            </w:pPr>
            <w:r>
              <w:rPr>
                <w:rFonts w:hint="eastAsia" w:ascii="仿宋" w:hAnsi="仿宋" w:eastAsia="仿宋" w:cs="Times New Roman"/>
              </w:rPr>
              <w:t>（元）</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数量</w:t>
            </w: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品目号</w:t>
            </w:r>
          </w:p>
          <w:p>
            <w:pPr>
              <w:pStyle w:val="11"/>
              <w:spacing w:line="276" w:lineRule="auto"/>
              <w:jc w:val="center"/>
              <w:rPr>
                <w:rFonts w:ascii="仿宋" w:hAnsi="仿宋" w:eastAsia="仿宋" w:cs="仿宋"/>
              </w:rPr>
            </w:pPr>
            <w:r>
              <w:rPr>
                <w:rFonts w:hint="eastAsia" w:ascii="仿宋" w:hAnsi="仿宋" w:eastAsia="仿宋" w:cs="仿宋"/>
              </w:rPr>
              <w:t>最高控制价（元）</w:t>
            </w:r>
          </w:p>
        </w:tc>
        <w:tc>
          <w:tcPr>
            <w:tcW w:w="2597" w:type="dxa"/>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简要规格描述</w:t>
            </w:r>
          </w:p>
          <w:p>
            <w:pPr>
              <w:pStyle w:val="11"/>
              <w:spacing w:line="276" w:lineRule="auto"/>
              <w:jc w:val="center"/>
              <w:rPr>
                <w:rFonts w:ascii="仿宋" w:hAnsi="仿宋" w:eastAsia="仿宋" w:cs="仿宋"/>
              </w:rPr>
            </w:pPr>
            <w:r>
              <w:rPr>
                <w:rFonts w:hint="eastAsia" w:ascii="仿宋" w:hAnsi="仿宋" w:eastAsia="仿宋" w:cs="仿宋"/>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hint="eastAsia" w:ascii="仿宋" w:hAnsi="仿宋" w:eastAsia="仿宋" w:cs="仿宋"/>
                <w:lang w:eastAsia="zh-CN"/>
              </w:rPr>
            </w:pPr>
            <w:r>
              <w:rPr>
                <w:rFonts w:hint="eastAsia" w:ascii="仿宋" w:hAnsi="仿宋" w:eastAsia="仿宋" w:cs="仿宋"/>
                <w:lang w:eastAsia="zh-CN"/>
              </w:rPr>
              <w:t>包一</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hint="eastAsia" w:ascii="仿宋" w:hAnsi="仿宋" w:eastAsia="仿宋" w:cs="仿宋"/>
                <w:lang w:val="en-US" w:eastAsia="zh-CN"/>
              </w:rPr>
            </w:pPr>
            <w:r>
              <w:rPr>
                <w:rFonts w:hint="eastAsia" w:ascii="仿宋" w:hAnsi="仿宋" w:eastAsia="仿宋" w:cs="仿宋"/>
                <w:lang w:val="en-US" w:eastAsia="zh-CN"/>
              </w:rPr>
              <w:t>1-1</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hint="eastAsia" w:ascii="仿宋" w:hAnsi="仿宋" w:eastAsia="仿宋" w:cs="仿宋"/>
                <w:lang w:eastAsia="zh-CN"/>
              </w:rPr>
            </w:pPr>
            <w:r>
              <w:rPr>
                <w:rFonts w:hint="eastAsia" w:ascii="仿宋" w:hAnsi="仿宋" w:eastAsia="仿宋" w:cs="仿宋"/>
                <w:u w:val="none"/>
                <w:lang w:eastAsia="zh-CN"/>
              </w:rPr>
              <w:t>图书馆书架拆装搬运改造工程</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hint="eastAsia" w:ascii="仿宋" w:hAnsi="仿宋" w:eastAsia="仿宋" w:cs="仿宋"/>
                <w:lang w:val="en-US" w:eastAsia="zh-CN"/>
              </w:rPr>
            </w:pPr>
            <w:r>
              <w:rPr>
                <w:rFonts w:hint="eastAsia" w:ascii="仿宋" w:hAnsi="仿宋" w:eastAsia="仿宋" w:cs="仿宋"/>
                <w:lang w:val="en-US" w:eastAsia="zh-CN"/>
              </w:rPr>
              <w:t>94852</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1"/>
              <w:spacing w:line="276" w:lineRule="auto"/>
              <w:jc w:val="center"/>
              <w:rPr>
                <w:rFonts w:hint="eastAsia" w:ascii="仿宋" w:hAnsi="仿宋" w:eastAsia="仿宋" w:cs="仿宋"/>
                <w:lang w:val="en-US" w:eastAsia="zh-CN"/>
              </w:rPr>
            </w:pPr>
            <w:r>
              <w:rPr>
                <w:rFonts w:hint="eastAsia" w:ascii="仿宋" w:hAnsi="仿宋" w:eastAsia="仿宋" w:cs="仿宋"/>
                <w:lang w:val="en-US" w:eastAsia="zh-CN"/>
              </w:rPr>
              <w:t>1项</w:t>
            </w: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1"/>
              <w:spacing w:line="276" w:lineRule="auto"/>
              <w:jc w:val="center"/>
              <w:rPr>
                <w:rFonts w:hint="eastAsia" w:ascii="仿宋" w:hAnsi="仿宋" w:eastAsia="仿宋" w:cs="仿宋"/>
                <w:lang w:val="en-US" w:eastAsia="zh-CN"/>
              </w:rPr>
            </w:pPr>
            <w:r>
              <w:rPr>
                <w:rFonts w:hint="eastAsia" w:ascii="仿宋" w:hAnsi="仿宋" w:eastAsia="仿宋" w:cs="仿宋"/>
                <w:lang w:val="en-US" w:eastAsia="zh-CN"/>
              </w:rPr>
              <w:t>94852</w:t>
            </w:r>
          </w:p>
        </w:tc>
        <w:tc>
          <w:tcPr>
            <w:tcW w:w="2597" w:type="dxa"/>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hint="eastAsia" w:ascii="仿宋" w:hAnsi="仿宋" w:eastAsia="仿宋" w:cs="仿宋"/>
                <w:lang w:eastAsia="zh-CN"/>
              </w:rPr>
            </w:pPr>
            <w:r>
              <w:rPr>
                <w:rFonts w:hint="eastAsia" w:ascii="仿宋" w:hAnsi="仿宋" w:eastAsia="仿宋" w:cs="仿宋"/>
                <w:lang w:eastAsia="zh-CN"/>
              </w:rPr>
              <w:t>详见工程量清单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1"/>
              <w:spacing w:line="276" w:lineRule="auto"/>
              <w:jc w:val="center"/>
              <w:rPr>
                <w:rFonts w:ascii="仿宋" w:hAnsi="仿宋" w:eastAsia="仿宋" w:cs="Times New Roman"/>
              </w:rPr>
            </w:pP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2597" w:type="dxa"/>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1"/>
              <w:spacing w:line="276" w:lineRule="auto"/>
              <w:jc w:val="center"/>
              <w:rPr>
                <w:rFonts w:ascii="仿宋" w:hAnsi="仿宋" w:eastAsia="仿宋" w:cs="Times New Roman"/>
              </w:rPr>
            </w:pP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2597" w:type="dxa"/>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Times New Roman"/>
              </w:rPr>
              <w:t>合计</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Times New Roman"/>
              </w:rPr>
              <w:t>人民币：</w:t>
            </w:r>
            <w:r>
              <w:rPr>
                <w:rFonts w:hint="eastAsia" w:ascii="仿宋" w:hAnsi="仿宋" w:eastAsia="仿宋" w:cs="Times New Roman"/>
                <w:lang w:val="en-US" w:eastAsia="zh-CN"/>
              </w:rPr>
              <w:t>94852</w:t>
            </w:r>
            <w:r>
              <w:rPr>
                <w:rFonts w:hint="eastAsia" w:ascii="仿宋" w:hAnsi="仿宋" w:eastAsia="仿宋" w:cs="Times New Roman"/>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交货时间、地点</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1"/>
              <w:spacing w:line="276" w:lineRule="auto"/>
              <w:jc w:val="both"/>
              <w:rPr>
                <w:rFonts w:hint="eastAsia" w:ascii="仿宋" w:hAnsi="仿宋" w:eastAsia="仿宋" w:cs="Times New Roman"/>
                <w:lang w:val="en-US" w:eastAsia="zh-CN"/>
              </w:rPr>
            </w:pPr>
            <w:r>
              <w:rPr>
                <w:rFonts w:hint="eastAsia" w:ascii="仿宋" w:hAnsi="仿宋" w:eastAsia="仿宋" w:cs="Times New Roman"/>
                <w:lang w:eastAsia="zh-CN"/>
              </w:rPr>
              <w:t>时间：</w:t>
            </w:r>
            <w:r>
              <w:rPr>
                <w:rFonts w:hint="eastAsia" w:ascii="仿宋" w:hAnsi="仿宋" w:eastAsia="仿宋" w:cs="Times New Roman"/>
                <w:lang w:val="en-US" w:eastAsia="zh-CN"/>
              </w:rPr>
              <w:t>2019年7月，</w:t>
            </w:r>
            <w:r>
              <w:rPr>
                <w:rFonts w:hint="eastAsia" w:ascii="仿宋" w:hAnsi="仿宋" w:eastAsia="仿宋" w:cs="Times New Roman"/>
                <w:lang w:eastAsia="zh-CN"/>
              </w:rPr>
              <w:t>地点：福建工程学院应用技术学院。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付款方式</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1"/>
              <w:spacing w:line="276" w:lineRule="auto"/>
              <w:jc w:val="both"/>
              <w:rPr>
                <w:rFonts w:ascii="仿宋" w:hAnsi="仿宋" w:eastAsia="仿宋" w:cs="Times New Roman"/>
              </w:rPr>
            </w:pPr>
            <w:r>
              <w:rPr>
                <w:rFonts w:hint="eastAsia" w:ascii="仿宋" w:hAnsi="仿宋" w:eastAsia="仿宋" w:cs="Times New Roman"/>
                <w:lang w:eastAsia="zh-CN"/>
              </w:rPr>
              <w:t>工程竣工验收后，采购人收到发票后</w:t>
            </w:r>
            <w:r>
              <w:rPr>
                <w:rFonts w:hint="eastAsia" w:ascii="仿宋" w:hAnsi="仿宋" w:eastAsia="仿宋" w:cs="Times New Roman"/>
                <w:lang w:val="en-US" w:eastAsia="zh-CN"/>
              </w:rPr>
              <w:t>10个工作日内转账到中标人账户。</w:t>
            </w:r>
          </w:p>
        </w:tc>
      </w:tr>
    </w:tbl>
    <w:p>
      <w:pPr>
        <w:pStyle w:val="11"/>
        <w:spacing w:line="276" w:lineRule="auto"/>
        <w:jc w:val="center"/>
        <w:rPr>
          <w:rFonts w:hint="eastAsia" w:ascii="仿宋" w:hAnsi="仿宋" w:eastAsia="仿宋" w:cs="仿宋"/>
        </w:rPr>
      </w:pPr>
    </w:p>
    <w:p>
      <w:pPr>
        <w:pStyle w:val="11"/>
        <w:spacing w:line="276" w:lineRule="auto"/>
        <w:jc w:val="center"/>
        <w:rPr>
          <w:rFonts w:hint="eastAsia" w:ascii="仿宋" w:hAnsi="仿宋" w:eastAsia="仿宋" w:cs="仿宋"/>
          <w:u w:val="none"/>
          <w:lang w:eastAsia="zh-CN"/>
        </w:rPr>
      </w:pPr>
      <w:r>
        <w:rPr>
          <w:rFonts w:hint="eastAsia" w:ascii="仿宋" w:hAnsi="仿宋" w:eastAsia="仿宋" w:cs="仿宋"/>
          <w:b/>
          <w:bCs/>
        </w:rPr>
        <w:t>福建工程学院</w:t>
      </w:r>
      <w:r>
        <w:rPr>
          <w:rFonts w:hint="eastAsia" w:ascii="仿宋" w:hAnsi="仿宋" w:eastAsia="仿宋" w:cs="仿宋"/>
          <w:b/>
          <w:bCs/>
          <w:u w:val="none"/>
          <w:lang w:eastAsia="zh-CN"/>
        </w:rPr>
        <w:t>应用技术学院图书馆书架拆装搬运改造项目工程量清单</w:t>
      </w:r>
    </w:p>
    <w:tbl>
      <w:tblPr>
        <w:tblStyle w:val="9"/>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340"/>
        <w:gridCol w:w="690"/>
        <w:gridCol w:w="900"/>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序号</w:t>
            </w:r>
          </w:p>
        </w:tc>
        <w:tc>
          <w:tcPr>
            <w:tcW w:w="2340" w:type="dxa"/>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分部分项工程名称</w:t>
            </w:r>
          </w:p>
        </w:tc>
        <w:tc>
          <w:tcPr>
            <w:tcW w:w="690" w:type="dxa"/>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单位</w:t>
            </w:r>
          </w:p>
        </w:tc>
        <w:tc>
          <w:tcPr>
            <w:tcW w:w="900" w:type="dxa"/>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工程量</w:t>
            </w:r>
          </w:p>
        </w:tc>
        <w:tc>
          <w:tcPr>
            <w:tcW w:w="4080" w:type="dxa"/>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地板拆除</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m2</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55.0</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人工拆除金刚板与木龙骨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2</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黑板拆除</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项</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人工拆除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3</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课桌椅拆除</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张</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176</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人工拆除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4</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垃圾清运</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m3</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12</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装车清运到指定地点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5</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弱电整理</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项</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原有讲台网线及数据线整理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6</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强电改造</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项</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插座和灯架移位，整理多余线路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7</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安装防盗网</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m2</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47.3</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18mm*18mm镀锌管焊接铁架加钢丝岗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8</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书架增加5厘背板</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m2</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65.0</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规格450mm*1000mm*2600mm，螺丝固定，高空作业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9</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搬运及安装书架</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套</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195</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拆架子，搬运，安装，工铁螺丝2架之间锁定，木侧板锁定，因为上面加书架，需要承重力加大，更安全。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10</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改造、安装书架（木质）</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套</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3</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层板切割，木板改造加钢质层架固定高空作业，空间利用最大。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11</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搬运及安装改造书架</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套</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186</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所有旧书架平均三个柱子切割两段，对平、对直，重复切割，挂板、顶板等工铁螺丝加固锁定，用原立柱材料进行框架加固，高空作业，空间利用最大，更美观，承重力加大，更安全。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12</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搬运及安装书架（2.2m*0.9m*1.2m）</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套</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6</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人工拆除搬运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13</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上下加固书架（4.5m）</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根</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87</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规格30mm*50mm*1.5mm方管，方形铁焊接，开8个孔，上下8个膨胀螺丝固定，高空作业，承重力加大，更安全。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14</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卫生清理</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项</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保洁清洗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15</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施工脚手架租用</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付</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4</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16</w:t>
            </w:r>
          </w:p>
        </w:tc>
        <w:tc>
          <w:tcPr>
            <w:tcW w:w="234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拆装展示柜（800*3000*2450）</w:t>
            </w:r>
          </w:p>
        </w:tc>
        <w:tc>
          <w:tcPr>
            <w:tcW w:w="69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组</w:t>
            </w:r>
          </w:p>
        </w:tc>
        <w:tc>
          <w:tcPr>
            <w:tcW w:w="900" w:type="dxa"/>
            <w:vAlign w:val="center"/>
          </w:tcPr>
          <w:p>
            <w:pPr>
              <w:pStyle w:val="11"/>
              <w:spacing w:line="276" w:lineRule="auto"/>
              <w:jc w:val="center"/>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3</w:t>
            </w:r>
          </w:p>
        </w:tc>
        <w:tc>
          <w:tcPr>
            <w:tcW w:w="4080" w:type="dxa"/>
            <w:vAlign w:val="center"/>
          </w:tcPr>
          <w:p>
            <w:pPr>
              <w:pStyle w:val="11"/>
              <w:spacing w:line="276" w:lineRule="auto"/>
              <w:jc w:val="both"/>
              <w:rPr>
                <w:rFonts w:hint="eastAsia" w:ascii="仿宋" w:hAnsi="仿宋" w:eastAsia="仿宋" w:cs="仿宋"/>
                <w:u w:val="none"/>
                <w:vertAlign w:val="baseline"/>
                <w:lang w:val="en-US" w:eastAsia="zh-CN"/>
              </w:rPr>
            </w:pPr>
            <w:r>
              <w:rPr>
                <w:rFonts w:hint="eastAsia" w:ascii="仿宋" w:hAnsi="仿宋" w:eastAsia="仿宋" w:cs="仿宋"/>
                <w:u w:val="none"/>
                <w:vertAlign w:val="baseline"/>
                <w:lang w:val="en-US" w:eastAsia="zh-CN"/>
              </w:rPr>
              <w:t>需人工拆装搬运改造（从1楼搬运至5楼）。</w:t>
            </w:r>
          </w:p>
        </w:tc>
      </w:tr>
    </w:tbl>
    <w:p>
      <w:pPr>
        <w:pStyle w:val="11"/>
        <w:spacing w:line="276" w:lineRule="auto"/>
        <w:rPr>
          <w:rFonts w:hint="eastAsia" w:ascii="仿宋" w:hAnsi="仿宋" w:eastAsia="仿宋" w:cs="仿宋"/>
          <w:u w:val="none"/>
          <w:lang w:val="en-US" w:eastAsia="zh-CN"/>
        </w:rPr>
      </w:pPr>
    </w:p>
    <w:p>
      <w:pPr>
        <w:pStyle w:val="11"/>
        <w:spacing w:line="276" w:lineRule="auto"/>
        <w:ind w:firstLine="420" w:firstLineChars="200"/>
        <w:rPr>
          <w:rFonts w:ascii="仿宋" w:hAnsi="仿宋" w:eastAsia="仿宋" w:cs="Times New Roman"/>
        </w:rPr>
      </w:pPr>
      <w:r>
        <w:rPr>
          <w:rFonts w:ascii="仿宋" w:hAnsi="仿宋" w:eastAsia="仿宋" w:cs="仿宋"/>
        </w:rPr>
        <w:t>4</w:t>
      </w:r>
      <w:r>
        <w:rPr>
          <w:rFonts w:hint="eastAsia" w:ascii="仿宋" w:hAnsi="仿宋" w:eastAsia="仿宋" w:cs="仿宋"/>
        </w:rPr>
        <w:t>、供应商的资格要求：</w:t>
      </w:r>
      <w:r>
        <w:rPr>
          <w:rFonts w:eastAsia="仿宋" w:cs="Times New Roman"/>
        </w:rPr>
        <w:t>   </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）投标人应是有能力提供本次招标货物及服务，具有招标项目经营范围的国内供应商。</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）须提供合格有效的营业执照、税务登记证、组织机构代码证副本复印件或三证合一营业执照副本复印件。</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1"/>
        <w:spacing w:line="276" w:lineRule="auto"/>
        <w:ind w:left="420" w:leftChars="200"/>
        <w:rPr>
          <w:rFonts w:ascii="仿宋" w:hAnsi="仿宋" w:eastAsia="仿宋" w:cs="Times New Roman"/>
        </w:rPr>
      </w:pPr>
      <w:r>
        <w:rPr>
          <w:rFonts w:hint="eastAsia" w:ascii="仿宋" w:hAnsi="仿宋" w:eastAsia="仿宋" w:cs="仿宋"/>
        </w:rPr>
        <w:t>（</w:t>
      </w:r>
      <w:r>
        <w:rPr>
          <w:rFonts w:ascii="仿宋" w:hAnsi="仿宋" w:eastAsia="仿宋" w:cs="仿宋"/>
        </w:rPr>
        <w:t>4</w:t>
      </w:r>
      <w:r>
        <w:rPr>
          <w:rFonts w:hint="eastAsia" w:ascii="仿宋" w:hAnsi="仿宋" w:eastAsia="仿宋" w:cs="仿宋"/>
        </w:rPr>
        <w:t>）本项目不接受联合体方式报价。</w:t>
      </w:r>
    </w:p>
    <w:p>
      <w:pPr>
        <w:pStyle w:val="11"/>
        <w:spacing w:line="276" w:lineRule="auto"/>
        <w:ind w:left="420" w:leftChars="200"/>
        <w:rPr>
          <w:rFonts w:ascii="仿宋" w:hAnsi="仿宋" w:eastAsia="仿宋" w:cs="Times New Roman"/>
        </w:rPr>
      </w:pPr>
      <w:r>
        <w:rPr>
          <w:rFonts w:ascii="仿宋" w:hAnsi="仿宋" w:eastAsia="仿宋" w:cs="仿宋"/>
        </w:rPr>
        <w:t>5</w:t>
      </w:r>
      <w:r>
        <w:rPr>
          <w:rFonts w:hint="eastAsia" w:ascii="仿宋" w:hAnsi="仿宋" w:eastAsia="仿宋" w:cs="仿宋"/>
        </w:rPr>
        <w:t>、报名时间、地点、方式：</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）报名时间：</w:t>
      </w:r>
      <w:r>
        <w:rPr>
          <w:rFonts w:ascii="仿宋" w:hAnsi="仿宋" w:eastAsia="仿宋" w:cs="仿宋"/>
          <w:u w:val="single"/>
        </w:rPr>
        <w:t>201</w:t>
      </w:r>
      <w:r>
        <w:rPr>
          <w:rFonts w:hint="eastAsia" w:ascii="仿宋" w:hAnsi="仿宋" w:eastAsia="仿宋" w:cs="仿宋"/>
          <w:u w:val="single"/>
          <w:lang w:val="en-US" w:eastAsia="zh-CN"/>
        </w:rPr>
        <w:t>9</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lang w:val="en-US" w:eastAsia="zh-CN"/>
        </w:rPr>
        <w:t>6</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21</w:t>
      </w:r>
      <w:r>
        <w:rPr>
          <w:rFonts w:ascii="仿宋" w:hAnsi="仿宋" w:eastAsia="仿宋" w:cs="仿宋"/>
          <w:u w:val="single"/>
        </w:rPr>
        <w:t xml:space="preserve"> </w:t>
      </w:r>
      <w:r>
        <w:rPr>
          <w:rFonts w:hint="eastAsia" w:ascii="仿宋" w:hAnsi="仿宋" w:eastAsia="仿宋" w:cs="仿宋"/>
        </w:rPr>
        <w:t>日至</w:t>
      </w:r>
      <w:r>
        <w:rPr>
          <w:rFonts w:ascii="仿宋" w:hAnsi="仿宋" w:eastAsia="仿宋" w:cs="仿宋"/>
          <w:u w:val="single"/>
        </w:rPr>
        <w:t>201</w:t>
      </w:r>
      <w:r>
        <w:rPr>
          <w:rFonts w:hint="eastAsia" w:ascii="仿宋" w:hAnsi="仿宋" w:eastAsia="仿宋" w:cs="仿宋"/>
          <w:u w:val="single"/>
          <w:lang w:val="en-US" w:eastAsia="zh-CN"/>
        </w:rPr>
        <w:t>9</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lang w:val="en-US" w:eastAsia="zh-CN"/>
        </w:rPr>
        <w:t>6</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28</w:t>
      </w:r>
      <w:r>
        <w:rPr>
          <w:rFonts w:ascii="仿宋" w:hAnsi="仿宋" w:eastAsia="仿宋" w:cs="仿宋"/>
          <w:u w:val="single"/>
        </w:rPr>
        <w:t xml:space="preserve"> </w:t>
      </w:r>
      <w:r>
        <w:rPr>
          <w:rFonts w:hint="eastAsia" w:ascii="仿宋" w:hAnsi="仿宋" w:eastAsia="仿宋" w:cs="仿宋"/>
        </w:rPr>
        <w:t>日（上午</w:t>
      </w:r>
      <w:r>
        <w:rPr>
          <w:rFonts w:ascii="仿宋" w:hAnsi="仿宋" w:eastAsia="仿宋" w:cs="仿宋"/>
        </w:rPr>
        <w:t>8</w:t>
      </w:r>
      <w:r>
        <w:rPr>
          <w:rFonts w:hint="eastAsia" w:ascii="仿宋" w:hAnsi="仿宋" w:eastAsia="仿宋" w:cs="仿宋"/>
        </w:rPr>
        <w:t>：</w:t>
      </w:r>
      <w:r>
        <w:rPr>
          <w:rFonts w:ascii="仿宋" w:hAnsi="仿宋" w:eastAsia="仿宋" w:cs="仿宋"/>
        </w:rPr>
        <w:t>30</w:t>
      </w:r>
      <w:r>
        <w:rPr>
          <w:rFonts w:hint="eastAsia" w:ascii="仿宋" w:hAnsi="仿宋" w:eastAsia="仿宋" w:cs="仿宋"/>
        </w:rPr>
        <w:t>至</w:t>
      </w:r>
      <w:r>
        <w:rPr>
          <w:rFonts w:ascii="仿宋" w:hAnsi="仿宋" w:eastAsia="仿宋" w:cs="仿宋"/>
        </w:rPr>
        <w:t>12</w:t>
      </w:r>
      <w:r>
        <w:rPr>
          <w:rFonts w:hint="eastAsia" w:ascii="仿宋" w:hAnsi="仿宋" w:eastAsia="仿宋" w:cs="仿宋"/>
        </w:rPr>
        <w:t>：</w:t>
      </w:r>
      <w:r>
        <w:rPr>
          <w:rFonts w:ascii="仿宋" w:hAnsi="仿宋" w:eastAsia="仿宋" w:cs="仿宋"/>
        </w:rPr>
        <w:t>00</w:t>
      </w:r>
      <w:r>
        <w:rPr>
          <w:rFonts w:hint="eastAsia" w:ascii="仿宋" w:hAnsi="仿宋" w:eastAsia="仿宋" w:cs="仿宋"/>
        </w:rPr>
        <w:t>；下午</w:t>
      </w:r>
      <w:r>
        <w:rPr>
          <w:rFonts w:ascii="仿宋" w:hAnsi="仿宋" w:eastAsia="仿宋" w:cs="仿宋"/>
        </w:rPr>
        <w:t>2</w:t>
      </w:r>
      <w:r>
        <w:rPr>
          <w:rFonts w:hint="eastAsia" w:ascii="仿宋" w:hAnsi="仿宋" w:eastAsia="仿宋" w:cs="仿宋"/>
        </w:rPr>
        <w:t>：</w:t>
      </w:r>
      <w:r>
        <w:rPr>
          <w:rFonts w:ascii="仿宋" w:hAnsi="仿宋" w:eastAsia="仿宋" w:cs="仿宋"/>
        </w:rPr>
        <w:t>00</w:t>
      </w:r>
      <w:r>
        <w:rPr>
          <w:rFonts w:hint="eastAsia" w:ascii="仿宋" w:hAnsi="仿宋" w:eastAsia="仿宋" w:cs="仿宋"/>
        </w:rPr>
        <w:t>至</w:t>
      </w:r>
      <w:r>
        <w:rPr>
          <w:rFonts w:ascii="仿宋" w:hAnsi="仿宋" w:eastAsia="仿宋" w:cs="仿宋"/>
        </w:rPr>
        <w:t>5</w:t>
      </w:r>
      <w:r>
        <w:rPr>
          <w:rFonts w:hint="eastAsia" w:ascii="仿宋" w:hAnsi="仿宋" w:eastAsia="仿宋" w:cs="仿宋"/>
        </w:rPr>
        <w:t>：</w:t>
      </w:r>
      <w:r>
        <w:rPr>
          <w:rFonts w:ascii="仿宋" w:hAnsi="仿宋" w:eastAsia="仿宋" w:cs="仿宋"/>
        </w:rPr>
        <w:t>00</w:t>
      </w:r>
      <w:r>
        <w:rPr>
          <w:rFonts w:hint="eastAsia" w:ascii="仿宋" w:hAnsi="仿宋" w:eastAsia="仿宋" w:cs="仿宋"/>
        </w:rPr>
        <w:t>）</w:t>
      </w:r>
      <w:r>
        <w:rPr>
          <w:rFonts w:hint="eastAsia" w:ascii="仿宋" w:hAnsi="仿宋" w:eastAsia="仿宋" w:cs="宋体"/>
          <w:color w:val="000000"/>
          <w:kern w:val="0"/>
          <w:sz w:val="21"/>
          <w:szCs w:val="21"/>
        </w:rPr>
        <w:t>（北京时间，上班时间，周六、周日休息）</w:t>
      </w:r>
      <w:r>
        <w:rPr>
          <w:rFonts w:hint="eastAsia" w:ascii="仿宋" w:hAnsi="仿宋" w:eastAsia="仿宋" w:cs="仿宋"/>
          <w:sz w:val="21"/>
          <w:szCs w:val="21"/>
        </w:rPr>
        <w:t>。</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）报名地点：</w:t>
      </w:r>
      <w:r>
        <w:rPr>
          <w:rFonts w:ascii="仿宋" w:hAnsi="仿宋" w:eastAsia="仿宋" w:cs="仿宋"/>
          <w:u w:val="single"/>
        </w:rPr>
        <w:t xml:space="preserve"> </w:t>
      </w:r>
      <w:r>
        <w:rPr>
          <w:rFonts w:hint="eastAsia" w:ascii="仿宋" w:hAnsi="仿宋" w:eastAsia="仿宋" w:cs="仿宋"/>
          <w:u w:val="single"/>
          <w:lang w:eastAsia="zh-CN"/>
        </w:rPr>
        <w:t>福建工程学院应用技术学院</w:t>
      </w:r>
      <w:r>
        <w:rPr>
          <w:rFonts w:ascii="仿宋" w:hAnsi="仿宋" w:eastAsia="仿宋" w:cs="仿宋"/>
          <w:u w:val="single"/>
        </w:rPr>
        <w:t xml:space="preserve"> </w:t>
      </w:r>
      <w:r>
        <w:rPr>
          <w:rFonts w:hint="eastAsia" w:ascii="仿宋" w:hAnsi="仿宋" w:eastAsia="仿宋" w:cs="仿宋"/>
        </w:rPr>
        <w:t>（福建省福州市</w:t>
      </w:r>
      <w:r>
        <w:rPr>
          <w:rFonts w:hint="eastAsia" w:ascii="仿宋" w:hAnsi="仿宋" w:eastAsia="仿宋" w:cs="仿宋"/>
          <w:lang w:eastAsia="zh-CN"/>
        </w:rPr>
        <w:t>软件园</w:t>
      </w:r>
      <w:r>
        <w:rPr>
          <w:rFonts w:hint="eastAsia" w:ascii="仿宋" w:hAnsi="仿宋" w:eastAsia="仿宋" w:cs="仿宋"/>
          <w:lang w:val="en-US" w:eastAsia="zh-CN"/>
        </w:rPr>
        <w:t>C区46幢</w:t>
      </w:r>
      <w:r>
        <w:rPr>
          <w:rFonts w:hint="eastAsia" w:ascii="仿宋" w:hAnsi="仿宋" w:eastAsia="仿宋" w:cs="仿宋"/>
        </w:rPr>
        <w:t>）。</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）报名方式：</w:t>
      </w:r>
      <w:r>
        <w:rPr>
          <w:rFonts w:hint="eastAsia" w:ascii="仿宋" w:hAnsi="仿宋" w:eastAsia="仿宋" w:cs="仿宋"/>
          <w:u w:val="none"/>
        </w:rPr>
        <w:fldChar w:fldCharType="begin"/>
      </w:r>
      <w:r>
        <w:rPr>
          <w:rFonts w:hint="eastAsia" w:ascii="仿宋" w:hAnsi="仿宋" w:eastAsia="仿宋" w:cs="仿宋"/>
          <w:u w:val="none"/>
        </w:rPr>
        <w:instrText xml:space="preserve"> HYPERLINK "mailto:报名时需提供营业执照复印件并加盖公章、报名人身份证复印件。（报名也可提交加盖公章的营业执照复印件（注明联系人电话、邮箱）、报名人身份证复印件扫描后发至邮箱（330724223@qq.com）ym" </w:instrText>
      </w:r>
      <w:r>
        <w:rPr>
          <w:rFonts w:hint="eastAsia" w:ascii="仿宋" w:hAnsi="仿宋" w:eastAsia="仿宋" w:cs="仿宋"/>
          <w:u w:val="none"/>
        </w:rPr>
        <w:fldChar w:fldCharType="separate"/>
      </w:r>
      <w:r>
        <w:rPr>
          <w:rStyle w:val="7"/>
          <w:rFonts w:hint="eastAsia" w:ascii="仿宋" w:hAnsi="仿宋" w:eastAsia="仿宋" w:cs="仿宋"/>
          <w:color w:val="auto"/>
          <w:u w:val="none"/>
        </w:rPr>
        <w:t>报名时需提供营业执照复印件并加盖公章、报名人身份证复印件。（报名也可提交加盖公章的营业执照复印件（注明联系人电话、邮箱）、报名人身份证复印件扫描后发至邮箱（3</w:t>
      </w:r>
      <w:r>
        <w:rPr>
          <w:rStyle w:val="7"/>
          <w:rFonts w:hint="eastAsia" w:ascii="仿宋" w:hAnsi="仿宋" w:eastAsia="仿宋" w:cs="仿宋"/>
          <w:color w:val="auto"/>
          <w:u w:val="none"/>
          <w:lang w:val="en-US" w:eastAsia="zh-CN"/>
        </w:rPr>
        <w:t>30724223@qq.com</w:t>
      </w:r>
      <w:r>
        <w:rPr>
          <w:rStyle w:val="7"/>
          <w:rFonts w:hint="eastAsia" w:ascii="仿宋" w:hAnsi="仿宋" w:eastAsia="仿宋" w:cs="仿宋"/>
          <w:color w:val="auto"/>
          <w:u w:val="none"/>
        </w:rPr>
        <w:t>）</w:t>
      </w:r>
      <w:r>
        <w:rPr>
          <w:rStyle w:val="7"/>
          <w:rFonts w:hint="eastAsia" w:ascii="仿宋" w:hAnsi="仿宋" w:eastAsia="仿宋" w:cs="仿宋"/>
          <w:color w:val="auto"/>
          <w:u w:val="none"/>
          <w:lang w:eastAsia="zh-CN"/>
        </w:rPr>
        <w:t>高</w:t>
      </w:r>
      <w:r>
        <w:rPr>
          <w:rFonts w:hint="eastAsia" w:ascii="仿宋" w:hAnsi="仿宋" w:eastAsia="仿宋" w:cs="仿宋"/>
          <w:u w:val="none"/>
        </w:rPr>
        <w:fldChar w:fldCharType="end"/>
      </w:r>
      <w:r>
        <w:rPr>
          <w:rFonts w:hint="eastAsia" w:ascii="仿宋" w:hAnsi="仿宋" w:eastAsia="仿宋" w:cs="仿宋"/>
        </w:rPr>
        <w:t>老师收，与</w:t>
      </w:r>
      <w:r>
        <w:rPr>
          <w:rFonts w:hint="eastAsia" w:ascii="仿宋" w:hAnsi="仿宋" w:eastAsia="仿宋" w:cs="仿宋"/>
          <w:lang w:eastAsia="zh-CN"/>
        </w:rPr>
        <w:t>高</w:t>
      </w:r>
      <w:r>
        <w:rPr>
          <w:rFonts w:hint="eastAsia" w:ascii="仿宋" w:hAnsi="仿宋" w:eastAsia="仿宋" w:cs="仿宋"/>
        </w:rPr>
        <w:t>老师电话确认后视为有效报名）</w:t>
      </w:r>
    </w:p>
    <w:p>
      <w:pPr>
        <w:pStyle w:val="11"/>
        <w:spacing w:line="276" w:lineRule="auto"/>
        <w:ind w:firstLine="420" w:firstLineChars="200"/>
        <w:rPr>
          <w:rFonts w:ascii="仿宋" w:hAnsi="仿宋" w:eastAsia="仿宋" w:cs="Times New Roman"/>
        </w:rPr>
      </w:pPr>
      <w:r>
        <w:rPr>
          <w:rFonts w:ascii="仿宋" w:hAnsi="仿宋" w:eastAsia="仿宋" w:cs="仿宋"/>
        </w:rPr>
        <w:t>6</w:t>
      </w:r>
      <w:r>
        <w:rPr>
          <w:rFonts w:hint="eastAsia" w:ascii="仿宋" w:hAnsi="仿宋" w:eastAsia="仿宋" w:cs="仿宋"/>
        </w:rPr>
        <w:t>、投标截止时间：</w:t>
      </w:r>
      <w:r>
        <w:rPr>
          <w:rFonts w:ascii="仿宋" w:hAnsi="仿宋" w:eastAsia="仿宋" w:cs="仿宋"/>
          <w:u w:val="single"/>
        </w:rPr>
        <w:t>201</w:t>
      </w:r>
      <w:r>
        <w:rPr>
          <w:rFonts w:hint="eastAsia" w:ascii="仿宋" w:hAnsi="仿宋" w:eastAsia="仿宋" w:cs="仿宋"/>
          <w:u w:val="single"/>
          <w:lang w:val="en-US" w:eastAsia="zh-CN"/>
        </w:rPr>
        <w:t>9</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lang w:val="en-US" w:eastAsia="zh-CN"/>
        </w:rPr>
        <w:t>7</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1</w:t>
      </w:r>
      <w:r>
        <w:rPr>
          <w:rFonts w:ascii="仿宋" w:hAnsi="仿宋" w:eastAsia="仿宋" w:cs="仿宋"/>
          <w:u w:val="single"/>
        </w:rPr>
        <w:t xml:space="preserve"> </w:t>
      </w:r>
      <w:r>
        <w:rPr>
          <w:rFonts w:hint="eastAsia" w:ascii="仿宋" w:hAnsi="仿宋" w:eastAsia="仿宋" w:cs="仿宋"/>
        </w:rPr>
        <w:t>日</w:t>
      </w:r>
      <w:r>
        <w:rPr>
          <w:rFonts w:ascii="仿宋" w:hAnsi="仿宋" w:eastAsia="仿宋" w:cs="仿宋"/>
        </w:rPr>
        <w:t>14:30:00(</w:t>
      </w:r>
      <w:r>
        <w:rPr>
          <w:rFonts w:hint="eastAsia" w:ascii="仿宋" w:hAnsi="仿宋" w:eastAsia="仿宋" w:cs="仿宋"/>
        </w:rPr>
        <w:t>北京时间</w:t>
      </w:r>
      <w:r>
        <w:rPr>
          <w:rFonts w:ascii="仿宋" w:hAnsi="仿宋" w:eastAsia="仿宋" w:cs="仿宋"/>
        </w:rPr>
        <w:t>)</w:t>
      </w:r>
      <w:r>
        <w:rPr>
          <w:rFonts w:hint="eastAsia" w:ascii="仿宋" w:hAnsi="仿宋" w:eastAsia="仿宋" w:cs="仿宋"/>
        </w:rPr>
        <w:t>，供应商应在此之前将密封的投标文件送达</w:t>
      </w:r>
      <w:r>
        <w:rPr>
          <w:rFonts w:ascii="仿宋" w:hAnsi="仿宋" w:eastAsia="仿宋" w:cs="仿宋"/>
          <w:u w:val="single"/>
        </w:rPr>
        <w:t xml:space="preserve"> </w:t>
      </w:r>
      <w:r>
        <w:rPr>
          <w:rFonts w:hint="eastAsia" w:ascii="仿宋" w:hAnsi="仿宋" w:eastAsia="仿宋" w:cs="仿宋"/>
          <w:u w:val="single"/>
          <w:lang w:eastAsia="zh-CN"/>
        </w:rPr>
        <w:t>福建工程学院应用技术学院</w:t>
      </w:r>
      <w:r>
        <w:rPr>
          <w:rFonts w:ascii="仿宋" w:hAnsi="仿宋" w:eastAsia="仿宋" w:cs="仿宋"/>
          <w:u w:val="single"/>
        </w:rPr>
        <w:t xml:space="preserve"> </w:t>
      </w:r>
      <w:r>
        <w:rPr>
          <w:rFonts w:hint="eastAsia" w:ascii="仿宋" w:hAnsi="仿宋" w:eastAsia="仿宋" w:cs="仿宋"/>
        </w:rPr>
        <w:t>（福建省福州市</w:t>
      </w:r>
      <w:r>
        <w:rPr>
          <w:rFonts w:hint="eastAsia" w:ascii="仿宋" w:hAnsi="仿宋" w:eastAsia="仿宋" w:cs="仿宋"/>
          <w:lang w:eastAsia="zh-CN"/>
        </w:rPr>
        <w:t>软件园</w:t>
      </w:r>
      <w:r>
        <w:rPr>
          <w:rFonts w:hint="eastAsia" w:ascii="仿宋" w:hAnsi="仿宋" w:eastAsia="仿宋" w:cs="仿宋"/>
          <w:lang w:val="en-US" w:eastAsia="zh-CN"/>
        </w:rPr>
        <w:t>C区46幢</w:t>
      </w:r>
      <w:r>
        <w:rPr>
          <w:rFonts w:hint="eastAsia" w:ascii="仿宋" w:hAnsi="仿宋" w:eastAsia="仿宋" w:cs="仿宋"/>
        </w:rPr>
        <w:t>），逾期送达的或不符合规定的投标文件将被拒绝接受。</w:t>
      </w:r>
      <w:r>
        <w:rPr>
          <w:rFonts w:ascii="仿宋" w:hAnsi="仿宋" w:eastAsia="仿宋" w:cs="Times New Roman"/>
        </w:rPr>
        <w:br w:type="textWrapping"/>
      </w:r>
      <w:r>
        <w:rPr>
          <w:rFonts w:ascii="仿宋" w:hAnsi="仿宋" w:eastAsia="仿宋" w:cs="仿宋"/>
        </w:rPr>
        <w:t xml:space="preserve">    7</w:t>
      </w:r>
      <w:r>
        <w:rPr>
          <w:rFonts w:hint="eastAsia" w:ascii="仿宋" w:hAnsi="仿宋" w:eastAsia="仿宋" w:cs="仿宋"/>
        </w:rPr>
        <w:t>、开标时间及地点：</w:t>
      </w:r>
      <w:r>
        <w:rPr>
          <w:rFonts w:ascii="仿宋" w:hAnsi="仿宋" w:eastAsia="仿宋" w:cs="仿宋"/>
          <w:u w:val="single"/>
        </w:rPr>
        <w:t>201</w:t>
      </w:r>
      <w:r>
        <w:rPr>
          <w:rFonts w:hint="eastAsia" w:ascii="仿宋" w:hAnsi="仿宋" w:eastAsia="仿宋" w:cs="仿宋"/>
          <w:u w:val="single"/>
          <w:lang w:val="en-US" w:eastAsia="zh-CN"/>
        </w:rPr>
        <w:t>9</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lang w:val="en-US" w:eastAsia="zh-CN"/>
        </w:rPr>
        <w:t>7</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1</w:t>
      </w:r>
      <w:r>
        <w:rPr>
          <w:rFonts w:ascii="仿宋" w:hAnsi="仿宋" w:eastAsia="仿宋" w:cs="仿宋"/>
          <w:u w:val="single"/>
        </w:rPr>
        <w:t xml:space="preserve"> </w:t>
      </w:r>
      <w:r>
        <w:rPr>
          <w:rFonts w:hint="eastAsia" w:ascii="仿宋" w:hAnsi="仿宋" w:eastAsia="仿宋" w:cs="仿宋"/>
        </w:rPr>
        <w:t>日</w:t>
      </w:r>
      <w:r>
        <w:rPr>
          <w:rFonts w:hint="eastAsia" w:ascii="仿宋" w:hAnsi="仿宋" w:eastAsia="仿宋" w:cs="仿宋"/>
          <w:lang w:val="en-US" w:eastAsia="zh-CN"/>
        </w:rPr>
        <w:t>14</w:t>
      </w:r>
      <w:r>
        <w:rPr>
          <w:rFonts w:ascii="仿宋" w:hAnsi="仿宋" w:eastAsia="仿宋" w:cs="仿宋"/>
        </w:rPr>
        <w:t>:30:00(</w:t>
      </w:r>
      <w:r>
        <w:rPr>
          <w:rFonts w:hint="eastAsia" w:ascii="仿宋" w:hAnsi="仿宋" w:eastAsia="仿宋" w:cs="仿宋"/>
        </w:rPr>
        <w:t>北京时间</w:t>
      </w:r>
      <w:r>
        <w:rPr>
          <w:rFonts w:ascii="仿宋" w:hAnsi="仿宋" w:eastAsia="仿宋" w:cs="仿宋"/>
        </w:rPr>
        <w:t>)</w:t>
      </w:r>
      <w:r>
        <w:rPr>
          <w:rFonts w:ascii="仿宋" w:hAnsi="仿宋" w:eastAsia="仿宋" w:cs="仿宋"/>
          <w:u w:val="single"/>
        </w:rPr>
        <w:t xml:space="preserve"> </w:t>
      </w:r>
      <w:r>
        <w:rPr>
          <w:rFonts w:hint="eastAsia" w:ascii="仿宋" w:hAnsi="仿宋" w:eastAsia="仿宋" w:cs="仿宋"/>
          <w:u w:val="single"/>
          <w:lang w:eastAsia="zh-CN"/>
        </w:rPr>
        <w:t>福建工程学院应用技术学院</w:t>
      </w:r>
      <w:r>
        <w:rPr>
          <w:rFonts w:ascii="仿宋" w:hAnsi="仿宋" w:eastAsia="仿宋" w:cs="仿宋"/>
          <w:u w:val="single"/>
        </w:rPr>
        <w:t xml:space="preserve"> </w:t>
      </w:r>
      <w:r>
        <w:rPr>
          <w:rFonts w:hint="eastAsia" w:ascii="仿宋" w:hAnsi="仿宋" w:eastAsia="仿宋" w:cs="仿宋"/>
        </w:rPr>
        <w:t>（福建省福州市</w:t>
      </w:r>
      <w:r>
        <w:rPr>
          <w:rFonts w:hint="eastAsia" w:ascii="仿宋" w:hAnsi="仿宋" w:eastAsia="仿宋" w:cs="仿宋"/>
          <w:lang w:eastAsia="zh-CN"/>
        </w:rPr>
        <w:t>软件园</w:t>
      </w:r>
      <w:r>
        <w:rPr>
          <w:rFonts w:hint="eastAsia" w:ascii="仿宋" w:hAnsi="仿宋" w:eastAsia="仿宋" w:cs="仿宋"/>
          <w:lang w:val="en-US" w:eastAsia="zh-CN"/>
        </w:rPr>
        <w:t>C区46幢</w:t>
      </w:r>
      <w:r>
        <w:rPr>
          <w:rFonts w:hint="eastAsia" w:ascii="仿宋" w:hAnsi="仿宋" w:eastAsia="仿宋" w:cs="仿宋"/>
        </w:rPr>
        <w:t>）</w:t>
      </w:r>
    </w:p>
    <w:p>
      <w:pPr>
        <w:pStyle w:val="11"/>
        <w:spacing w:line="276" w:lineRule="auto"/>
        <w:ind w:firstLine="420" w:firstLineChars="200"/>
        <w:rPr>
          <w:rFonts w:ascii="仿宋" w:hAnsi="仿宋" w:eastAsia="仿宋" w:cs="Times New Roman"/>
        </w:rPr>
      </w:pPr>
      <w:r>
        <w:rPr>
          <w:rFonts w:ascii="仿宋" w:hAnsi="仿宋" w:eastAsia="仿宋" w:cs="仿宋"/>
        </w:rPr>
        <w:t>8</w:t>
      </w:r>
      <w:r>
        <w:rPr>
          <w:rFonts w:hint="eastAsia" w:ascii="仿宋" w:hAnsi="仿宋" w:eastAsia="仿宋" w:cs="仿宋"/>
        </w:rPr>
        <w:t>、评标办法：最低评标价法，即在资格及技术、商务均符合的情况下，按最低价确定成交人。</w:t>
      </w:r>
    </w:p>
    <w:p>
      <w:pPr>
        <w:pStyle w:val="11"/>
        <w:spacing w:line="276" w:lineRule="auto"/>
        <w:ind w:left="1365" w:leftChars="200" w:hanging="945" w:hangingChars="450"/>
        <w:rPr>
          <w:rFonts w:ascii="仿宋" w:hAnsi="仿宋" w:eastAsia="仿宋" w:cs="Times New Roman"/>
        </w:rPr>
      </w:pPr>
      <w:r>
        <w:rPr>
          <w:rFonts w:ascii="仿宋" w:hAnsi="仿宋" w:eastAsia="仿宋" w:cs="仿宋"/>
        </w:rPr>
        <w:t>9</w:t>
      </w:r>
      <w:r>
        <w:rPr>
          <w:rFonts w:hint="eastAsia" w:ascii="仿宋" w:hAnsi="仿宋" w:eastAsia="仿宋" w:cs="仿宋"/>
        </w:rPr>
        <w:t>、本项目采购人：福建工程学院</w:t>
      </w:r>
    </w:p>
    <w:p>
      <w:pPr>
        <w:pStyle w:val="11"/>
        <w:spacing w:line="276" w:lineRule="auto"/>
        <w:ind w:left="1365" w:leftChars="650"/>
        <w:rPr>
          <w:rFonts w:ascii="仿宋" w:hAnsi="仿宋" w:eastAsia="仿宋" w:cs="Times New Roman"/>
        </w:rPr>
      </w:pPr>
      <w:r>
        <w:rPr>
          <w:rFonts w:hint="eastAsia" w:ascii="仿宋" w:hAnsi="仿宋" w:eastAsia="仿宋" w:cs="仿宋"/>
        </w:rPr>
        <w:t>地</w:t>
      </w:r>
      <w:r>
        <w:rPr>
          <w:rFonts w:ascii="仿宋" w:hAnsi="仿宋" w:eastAsia="仿宋" w:cs="仿宋"/>
        </w:rPr>
        <w:t xml:space="preserve">  </w:t>
      </w:r>
      <w:r>
        <w:rPr>
          <w:rFonts w:hint="eastAsia" w:ascii="仿宋" w:hAnsi="仿宋" w:eastAsia="仿宋" w:cs="仿宋"/>
        </w:rPr>
        <w:t>址：福建省福州市大学新区学园路</w:t>
      </w:r>
      <w:r>
        <w:rPr>
          <w:rFonts w:ascii="仿宋" w:hAnsi="仿宋" w:eastAsia="仿宋" w:cs="仿宋"/>
        </w:rPr>
        <w:t>3</w:t>
      </w:r>
      <w:r>
        <w:rPr>
          <w:rFonts w:hint="eastAsia" w:ascii="仿宋" w:hAnsi="仿宋" w:eastAsia="仿宋" w:cs="仿宋"/>
        </w:rPr>
        <w:t>号</w:t>
      </w:r>
      <w:r>
        <w:rPr>
          <w:rFonts w:ascii="仿宋" w:hAnsi="仿宋" w:eastAsia="仿宋" w:cs="Times New Roman"/>
        </w:rPr>
        <w:br w:type="textWrapping"/>
      </w:r>
      <w:r>
        <w:rPr>
          <w:rFonts w:hint="eastAsia" w:ascii="仿宋" w:hAnsi="仿宋" w:eastAsia="仿宋" w:cs="仿宋"/>
        </w:rPr>
        <w:t>联系人：</w:t>
      </w:r>
      <w:r>
        <w:rPr>
          <w:rFonts w:hint="eastAsia" w:ascii="仿宋" w:hAnsi="仿宋" w:eastAsia="仿宋" w:cs="仿宋"/>
          <w:lang w:eastAsia="zh-CN"/>
        </w:rPr>
        <w:t>高</w:t>
      </w:r>
      <w:r>
        <w:rPr>
          <w:rFonts w:hint="eastAsia" w:ascii="仿宋" w:hAnsi="仿宋" w:eastAsia="仿宋" w:cs="仿宋"/>
        </w:rPr>
        <w:t>老师</w:t>
      </w:r>
    </w:p>
    <w:p>
      <w:pPr>
        <w:pStyle w:val="11"/>
        <w:spacing w:line="276" w:lineRule="auto"/>
        <w:ind w:firstLine="1365" w:firstLineChars="650"/>
        <w:rPr>
          <w:rFonts w:hint="eastAsia" w:ascii="仿宋" w:hAnsi="仿宋" w:eastAsia="仿宋" w:cs="Times New Roman"/>
          <w:lang w:val="en-US" w:eastAsia="zh-CN"/>
        </w:rPr>
      </w:pPr>
      <w:r>
        <w:rPr>
          <w:rFonts w:hint="eastAsia" w:ascii="仿宋" w:hAnsi="仿宋" w:eastAsia="仿宋" w:cs="仿宋"/>
        </w:rPr>
        <w:t>联系电话：</w:t>
      </w:r>
      <w:r>
        <w:rPr>
          <w:rFonts w:hint="eastAsia" w:ascii="仿宋" w:hAnsi="仿宋" w:eastAsia="仿宋" w:cs="仿宋"/>
          <w:lang w:val="en-US" w:eastAsia="zh-CN"/>
        </w:rPr>
        <w:t>28081541</w:t>
      </w:r>
    </w:p>
    <w:p>
      <w:pPr>
        <w:pStyle w:val="11"/>
        <w:spacing w:line="276" w:lineRule="auto"/>
        <w:ind w:firstLine="420" w:firstLineChars="200"/>
        <w:rPr>
          <w:rFonts w:ascii="仿宋" w:hAnsi="仿宋" w:eastAsia="仿宋" w:cs="Times New Roman"/>
        </w:rPr>
      </w:pPr>
      <w:r>
        <w:rPr>
          <w:rFonts w:ascii="仿宋" w:hAnsi="仿宋" w:eastAsia="仿宋" w:cs="仿宋"/>
        </w:rPr>
        <w:t>10</w:t>
      </w:r>
      <w:r>
        <w:rPr>
          <w:rFonts w:hint="eastAsia" w:ascii="仿宋" w:hAnsi="仿宋" w:eastAsia="仿宋" w:cs="仿宋"/>
        </w:rPr>
        <w:t>、校内询价公告的公告期限为</w:t>
      </w:r>
      <w:r>
        <w:rPr>
          <w:rFonts w:hint="eastAsia" w:ascii="仿宋" w:hAnsi="仿宋" w:eastAsia="仿宋" w:cs="仿宋"/>
          <w:lang w:val="en-US" w:eastAsia="zh-CN"/>
        </w:rPr>
        <w:t>5</w:t>
      </w:r>
      <w:r>
        <w:rPr>
          <w:rFonts w:hint="eastAsia" w:ascii="仿宋" w:hAnsi="仿宋" w:eastAsia="仿宋" w:cs="仿宋"/>
        </w:rPr>
        <w:t>个工作日，若到报价截止时间止不足三家供应商参加报价，本次项目流（废）标。</w:t>
      </w: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r>
        <w:rPr>
          <w:rFonts w:hint="eastAsia" w:ascii="仿宋" w:hAnsi="仿宋" w:eastAsia="仿宋" w:cs="仿宋"/>
        </w:rPr>
        <w:t>附件1：</w:t>
      </w:r>
    </w:p>
    <w:p>
      <w:pPr>
        <w:pStyle w:val="11"/>
        <w:spacing w:line="276" w:lineRule="auto"/>
        <w:jc w:val="center"/>
        <w:rPr>
          <w:rFonts w:ascii="仿宋" w:hAnsi="仿宋" w:eastAsia="仿宋" w:cs="仿宋"/>
          <w:b/>
          <w:sz w:val="32"/>
          <w:szCs w:val="32"/>
        </w:rPr>
      </w:pPr>
      <w:r>
        <w:rPr>
          <w:rFonts w:hint="eastAsia" w:ascii="仿宋" w:hAnsi="仿宋" w:eastAsia="仿宋" w:cs="仿宋"/>
          <w:b/>
          <w:sz w:val="32"/>
          <w:szCs w:val="32"/>
        </w:rPr>
        <w:t>福建工程学院投标报价一览表（最终报价）</w:t>
      </w:r>
    </w:p>
    <w:p>
      <w:pPr>
        <w:pStyle w:val="11"/>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1"/>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1"/>
        <w:spacing w:line="276" w:lineRule="auto"/>
        <w:rPr>
          <w:rFonts w:ascii="仿宋" w:hAnsi="仿宋" w:eastAsia="仿宋" w:cs="仿宋"/>
          <w:sz w:val="24"/>
          <w:szCs w:val="24"/>
        </w:rPr>
      </w:pPr>
      <w:r>
        <w:rPr>
          <w:rFonts w:hint="eastAsia" w:ascii="仿宋" w:hAnsi="仿宋" w:eastAsia="仿宋" w:cs="仿宋"/>
          <w:sz w:val="24"/>
          <w:szCs w:val="24"/>
        </w:rPr>
        <w:t>项目名称：</w:t>
      </w:r>
      <w:r>
        <w:rPr>
          <w:rFonts w:eastAsia="仿宋" w:cs="Times New Roman"/>
        </w:rPr>
        <w:t> </w:t>
      </w:r>
      <w:r>
        <w:rPr>
          <w:rFonts w:hint="eastAsia" w:ascii="仿宋" w:hAnsi="仿宋" w:eastAsia="仿宋" w:cs="仿宋"/>
        </w:rPr>
        <w:t>福建工程学院</w:t>
      </w:r>
      <w:r>
        <w:rPr>
          <w:rFonts w:hint="eastAsia" w:ascii="仿宋" w:hAnsi="仿宋" w:eastAsia="仿宋" w:cs="仿宋"/>
          <w:u w:val="none"/>
          <w:lang w:eastAsia="zh-CN"/>
        </w:rPr>
        <w:t>应用技术学院图书馆书架拆装搬运改造工程</w:t>
      </w:r>
    </w:p>
    <w:p>
      <w:pPr>
        <w:pStyle w:val="11"/>
        <w:spacing w:line="276" w:lineRule="auto"/>
        <w:rPr>
          <w:rFonts w:ascii="仿宋" w:hAnsi="仿宋" w:eastAsia="仿宋" w:cs="仿宋"/>
          <w:sz w:val="24"/>
          <w:szCs w:val="24"/>
          <w:lang w:val="en-US"/>
        </w:rPr>
      </w:pPr>
      <w:r>
        <w:rPr>
          <w:rFonts w:hint="eastAsia" w:ascii="仿宋" w:hAnsi="仿宋" w:eastAsia="仿宋" w:cs="仿宋"/>
          <w:sz w:val="24"/>
          <w:szCs w:val="24"/>
        </w:rPr>
        <w:t>项目编号：</w:t>
      </w:r>
      <w:r>
        <w:rPr>
          <w:rFonts w:hint="eastAsia" w:ascii="仿宋" w:hAnsi="仿宋" w:eastAsia="仿宋" w:cs="仿宋"/>
          <w:lang w:val="en-US" w:eastAsia="zh-CN"/>
        </w:rPr>
        <w:t>ZX2019041</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合同包</w:t>
            </w:r>
          </w:p>
        </w:tc>
        <w:tc>
          <w:tcPr>
            <w:tcW w:w="709"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数量</w:t>
            </w:r>
          </w:p>
        </w:tc>
        <w:tc>
          <w:tcPr>
            <w:tcW w:w="3543"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报价</w:t>
            </w:r>
          </w:p>
        </w:tc>
        <w:tc>
          <w:tcPr>
            <w:tcW w:w="1418"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付款方式</w:t>
            </w:r>
          </w:p>
        </w:tc>
        <w:tc>
          <w:tcPr>
            <w:tcW w:w="1134"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交货期</w:t>
            </w:r>
          </w:p>
        </w:tc>
        <w:tc>
          <w:tcPr>
            <w:tcW w:w="759"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959" w:type="dxa"/>
            <w:vAlign w:val="center"/>
          </w:tcPr>
          <w:p>
            <w:pPr>
              <w:pStyle w:val="11"/>
              <w:spacing w:line="276" w:lineRule="auto"/>
              <w:jc w:val="center"/>
              <w:rPr>
                <w:rFonts w:ascii="仿宋" w:hAnsi="仿宋" w:eastAsia="仿宋" w:cs="仿宋"/>
                <w:sz w:val="24"/>
                <w:szCs w:val="24"/>
              </w:rPr>
            </w:pPr>
          </w:p>
        </w:tc>
        <w:tc>
          <w:tcPr>
            <w:tcW w:w="709" w:type="dxa"/>
            <w:vAlign w:val="center"/>
          </w:tcPr>
          <w:p>
            <w:pPr>
              <w:pStyle w:val="11"/>
              <w:spacing w:line="276" w:lineRule="auto"/>
              <w:jc w:val="center"/>
              <w:rPr>
                <w:rFonts w:ascii="仿宋" w:hAnsi="仿宋" w:eastAsia="仿宋" w:cs="仿宋"/>
                <w:sz w:val="24"/>
                <w:szCs w:val="24"/>
              </w:rPr>
            </w:pPr>
          </w:p>
        </w:tc>
        <w:tc>
          <w:tcPr>
            <w:tcW w:w="3543" w:type="dxa"/>
            <w:vAlign w:val="center"/>
          </w:tcPr>
          <w:p>
            <w:pPr>
              <w:pStyle w:val="11"/>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大写：  万   仟   佰   元</w:t>
            </w:r>
          </w:p>
          <w:p>
            <w:pPr>
              <w:pStyle w:val="11"/>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c>
          <w:tcPr>
            <w:tcW w:w="1418" w:type="dxa"/>
            <w:vAlign w:val="center"/>
          </w:tcPr>
          <w:p>
            <w:pPr>
              <w:pStyle w:val="11"/>
              <w:spacing w:line="276" w:lineRule="auto"/>
              <w:jc w:val="center"/>
              <w:rPr>
                <w:rFonts w:ascii="仿宋" w:hAnsi="仿宋" w:eastAsia="仿宋" w:cs="仿宋"/>
                <w:sz w:val="24"/>
                <w:szCs w:val="24"/>
              </w:rPr>
            </w:pPr>
          </w:p>
        </w:tc>
        <w:tc>
          <w:tcPr>
            <w:tcW w:w="1134" w:type="dxa"/>
            <w:vAlign w:val="center"/>
          </w:tcPr>
          <w:p>
            <w:pPr>
              <w:pStyle w:val="11"/>
              <w:spacing w:line="276" w:lineRule="auto"/>
              <w:jc w:val="center"/>
              <w:rPr>
                <w:rFonts w:ascii="仿宋" w:hAnsi="仿宋" w:eastAsia="仿宋" w:cs="仿宋"/>
                <w:sz w:val="24"/>
                <w:szCs w:val="24"/>
              </w:rPr>
            </w:pPr>
          </w:p>
        </w:tc>
        <w:tc>
          <w:tcPr>
            <w:tcW w:w="759" w:type="dxa"/>
            <w:vAlign w:val="center"/>
          </w:tcPr>
          <w:p>
            <w:pPr>
              <w:pStyle w:val="11"/>
              <w:spacing w:line="276" w:lineRule="auto"/>
              <w:jc w:val="center"/>
              <w:rPr>
                <w:rFonts w:ascii="仿宋" w:hAnsi="仿宋" w:eastAsia="仿宋" w:cs="仿宋"/>
                <w:sz w:val="24"/>
                <w:szCs w:val="24"/>
              </w:rPr>
            </w:pPr>
          </w:p>
        </w:tc>
      </w:tr>
    </w:tbl>
    <w:p>
      <w:pPr>
        <w:pStyle w:val="11"/>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1"/>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1"/>
        <w:spacing w:line="276" w:lineRule="auto"/>
        <w:rPr>
          <w:rFonts w:ascii="仿宋" w:hAnsi="仿宋" w:eastAsia="仿宋" w:cs="仿宋"/>
          <w:sz w:val="24"/>
          <w:szCs w:val="24"/>
        </w:rPr>
      </w:pPr>
    </w:p>
    <w:p>
      <w:pPr>
        <w:pStyle w:val="11"/>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1"/>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1"/>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r>
        <w:rPr>
          <w:rFonts w:hint="eastAsia" w:ascii="仿宋" w:hAnsi="仿宋" w:eastAsia="仿宋" w:cs="仿宋"/>
        </w:rPr>
        <w:t>附件2：</w:t>
      </w:r>
    </w:p>
    <w:p>
      <w:pPr>
        <w:pStyle w:val="11"/>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ind w:firstLine="2205" w:firstLineChars="1050"/>
        <w:rPr>
          <w:rFonts w:ascii="仿宋_GB2312" w:hAnsi="宋体" w:eastAsia="仿宋_GB2312" w:cs="Times New Roman"/>
        </w:rPr>
      </w:pP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8"/>
        <w:tblpPr w:leftFromText="180" w:rightFromText="180" w:vertAnchor="text" w:tblpXSpec="center" w:tblpY="241"/>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8"/>
              <w:tblW w:w="3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8"/>
              <w:tblW w:w="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093" w:type="dxa"/>
            <w:tcBorders>
              <w:top w:val="nil"/>
              <w:bottom w:val="nil"/>
            </w:tcBorders>
          </w:tcPr>
          <w:p>
            <w:pPr>
              <w:spacing w:line="380" w:lineRule="exact"/>
              <w:rPr>
                <w:rFonts w:ascii="仿宋_GB2312" w:hAnsi="宋体" w:eastAsia="仿宋_GB2312" w:cs="Times New Roman"/>
              </w:rPr>
            </w:pPr>
          </w:p>
        </w:tc>
        <w:tc>
          <w:tcPr>
            <w:tcW w:w="4057"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8"/>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8"/>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4"/>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4"/>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p>
    <w:p>
      <w:pPr>
        <w:pStyle w:val="11"/>
        <w:spacing w:line="276" w:lineRule="auto"/>
        <w:rPr>
          <w:rFonts w:ascii="仿宋_GB2312" w:hAnsi="仿宋" w:eastAsia="仿宋_GB2312" w:cs="Times New Roman"/>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Tahoma">
    <w:panose1 w:val="020B0604030504040204"/>
    <w:charset w:val="00"/>
    <w:family w:val="decorative"/>
    <w:pitch w:val="default"/>
    <w:sig w:usb0="61007A87" w:usb1="80000000" w:usb2="00000008" w:usb3="00000000" w:csb0="200101FF" w:csb1="2028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6443608">
    <w:nsid w:val="7E265DD8"/>
    <w:multiLevelType w:val="multilevel"/>
    <w:tmpl w:val="7E265DD8"/>
    <w:lvl w:ilvl="0" w:tentative="1">
      <w:start w:val="1"/>
      <w:numFmt w:val="decimal"/>
      <w:pStyle w:val="2"/>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num w:numId="1">
    <w:abstractNumId w:val="21164436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B"/>
    <w:rsid w:val="000131D0"/>
    <w:rsid w:val="000256DB"/>
    <w:rsid w:val="000318F6"/>
    <w:rsid w:val="00062631"/>
    <w:rsid w:val="000A5B5C"/>
    <w:rsid w:val="000B59C0"/>
    <w:rsid w:val="000E6B57"/>
    <w:rsid w:val="00120F6A"/>
    <w:rsid w:val="00245E61"/>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01F538A7"/>
    <w:rsid w:val="02271B07"/>
    <w:rsid w:val="037211D3"/>
    <w:rsid w:val="04933AC7"/>
    <w:rsid w:val="05D862A4"/>
    <w:rsid w:val="0673110B"/>
    <w:rsid w:val="0D077473"/>
    <w:rsid w:val="1BFB39E2"/>
    <w:rsid w:val="1DDA4D9A"/>
    <w:rsid w:val="215D06EF"/>
    <w:rsid w:val="2588654A"/>
    <w:rsid w:val="2DBD15A1"/>
    <w:rsid w:val="2E03636F"/>
    <w:rsid w:val="327A3385"/>
    <w:rsid w:val="362019A2"/>
    <w:rsid w:val="37487CB3"/>
    <w:rsid w:val="37AD4B38"/>
    <w:rsid w:val="37DC0A17"/>
    <w:rsid w:val="38363E4B"/>
    <w:rsid w:val="390F60AE"/>
    <w:rsid w:val="3BF25272"/>
    <w:rsid w:val="3CBA4413"/>
    <w:rsid w:val="43B64A33"/>
    <w:rsid w:val="4E8A1661"/>
    <w:rsid w:val="50234501"/>
    <w:rsid w:val="53202903"/>
    <w:rsid w:val="5362011C"/>
    <w:rsid w:val="55D34B8B"/>
    <w:rsid w:val="55D45025"/>
    <w:rsid w:val="565A2816"/>
    <w:rsid w:val="5DC80C4F"/>
    <w:rsid w:val="5F9532D1"/>
    <w:rsid w:val="61250D7A"/>
    <w:rsid w:val="62AD0F31"/>
    <w:rsid w:val="63176F26"/>
    <w:rsid w:val="63E21FC6"/>
    <w:rsid w:val="63E27235"/>
    <w:rsid w:val="65F37423"/>
    <w:rsid w:val="6AD71333"/>
    <w:rsid w:val="7022225E"/>
    <w:rsid w:val="714365B7"/>
    <w:rsid w:val="716E51EB"/>
    <w:rsid w:val="730C6AA7"/>
    <w:rsid w:val="751A100C"/>
    <w:rsid w:val="76F773CA"/>
    <w:rsid w:val="7B073DAE"/>
    <w:rsid w:val="7BF169A0"/>
    <w:rsid w:val="7DBF311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locked/>
    <w:uiPriority w:val="99"/>
    <w:pPr>
      <w:keepNext/>
      <w:keepLines/>
      <w:numPr>
        <w:ilvl w:val="0"/>
        <w:numId w:val="1"/>
      </w:numPr>
      <w:tabs>
        <w:tab w:val="left" w:pos="720"/>
      </w:tabs>
      <w:spacing w:before="340" w:after="330" w:line="578" w:lineRule="auto"/>
      <w:jc w:val="center"/>
      <w:outlineLvl w:val="0"/>
    </w:pPr>
    <w:rPr>
      <w:rFonts w:eastAsia="黑体" w:cs="Times New Roman"/>
      <w:b/>
      <w:bCs/>
      <w:kern w:val="44"/>
      <w:sz w:val="36"/>
      <w:szCs w:val="36"/>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2"/>
    <w:semiHidden/>
    <w:qFormat/>
    <w:uiPriority w:val="99"/>
    <w:pPr>
      <w:shd w:val="clear" w:color="auto" w:fill="000080"/>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ing 1 Char"/>
    <w:basedOn w:val="6"/>
    <w:link w:val="2"/>
    <w:qFormat/>
    <w:uiPriority w:val="9"/>
    <w:rPr>
      <w:rFonts w:cs="Calibri"/>
      <w:b/>
      <w:bCs/>
      <w:kern w:val="44"/>
      <w:sz w:val="44"/>
      <w:szCs w:val="44"/>
    </w:rPr>
  </w:style>
  <w:style w:type="paragraph" w:customStyle="1" w:styleId="11">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2">
    <w:name w:val="文档结构图 Char"/>
    <w:basedOn w:val="6"/>
    <w:link w:val="3"/>
    <w:semiHidden/>
    <w:qFormat/>
    <w:uiPriority w:val="99"/>
    <w:rPr>
      <w:rFonts w:ascii="Times New Roman" w:hAnsi="Times New Roman" w:cs="Calibri"/>
      <w:sz w:val="0"/>
      <w:szCs w:val="0"/>
    </w:rPr>
  </w:style>
  <w:style w:type="character" w:customStyle="1" w:styleId="13">
    <w:name w:val="标题 1 Char"/>
    <w:link w:val="2"/>
    <w:qFormat/>
    <w:locked/>
    <w:uiPriority w:val="99"/>
    <w:rPr>
      <w:rFonts w:eastAsia="黑体"/>
      <w:b/>
      <w:bCs/>
      <w:kern w:val="44"/>
      <w:sz w:val="36"/>
      <w:szCs w:val="36"/>
    </w:rPr>
  </w:style>
  <w:style w:type="paragraph" w:customStyle="1" w:styleId="14">
    <w:name w:val="标准"/>
    <w:basedOn w:val="1"/>
    <w:qFormat/>
    <w:uiPriority w:val="99"/>
    <w:pPr>
      <w:spacing w:line="360" w:lineRule="auto"/>
      <w:ind w:firstLine="200" w:firstLineChars="200"/>
    </w:pPr>
    <w:rPr>
      <w:rFonts w:ascii="Times New Roman" w:hAnsi="Times New Roman" w:cs="Times New Roman"/>
    </w:rPr>
  </w:style>
  <w:style w:type="paragraph" w:customStyle="1" w:styleId="15">
    <w:name w:val="Char Char1"/>
    <w:basedOn w:val="1"/>
    <w:qFormat/>
    <w:uiPriority w:val="99"/>
    <w:rPr>
      <w:rFonts w:ascii="Tahoma" w:hAnsi="Tahoma" w:cs="Tahoma"/>
      <w:sz w:val="24"/>
      <w:szCs w:val="24"/>
    </w:rPr>
  </w:style>
  <w:style w:type="character" w:customStyle="1" w:styleId="16">
    <w:name w:val="页眉 Char"/>
    <w:basedOn w:val="6"/>
    <w:link w:val="5"/>
    <w:semiHidden/>
    <w:qFormat/>
    <w:uiPriority w:val="99"/>
    <w:rPr>
      <w:rFonts w:cs="Calibri"/>
      <w:sz w:val="18"/>
      <w:szCs w:val="18"/>
    </w:rPr>
  </w:style>
  <w:style w:type="character" w:customStyle="1" w:styleId="17">
    <w:name w:val="页脚 Char"/>
    <w:basedOn w:val="6"/>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291</Words>
  <Characters>1663</Characters>
  <Lines>13</Lines>
  <Paragraphs>3</Paragraphs>
  <TotalTime>0</TotalTime>
  <ScaleCrop>false</ScaleCrop>
  <LinksUpToDate>false</LinksUpToDate>
  <CharactersWithSpaces>1951</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Administrator</cp:lastModifiedBy>
  <cp:lastPrinted>2016-12-20T08:47:00Z</cp:lastPrinted>
  <dcterms:modified xsi:type="dcterms:W3CDTF">2019-06-21T07:03:34Z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