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0"/>
        <w:jc w:val="center"/>
        <w:outlineLvl w:val="0"/>
        <w:rPr>
          <w:rFonts w:ascii="仿宋" w:hAnsi="仿宋" w:eastAsia="仿宋" w:cs="Times New Roman"/>
          <w:sz w:val="32"/>
          <w:szCs w:val="32"/>
        </w:rPr>
      </w:pPr>
      <w:r>
        <w:rPr>
          <w:rFonts w:hint="eastAsia" w:ascii="仿宋" w:hAnsi="仿宋" w:eastAsia="仿宋" w:cs="仿宋"/>
          <w:sz w:val="32"/>
          <w:szCs w:val="32"/>
        </w:rPr>
        <w:t>福建工程学院应用技术学院图书</w:t>
      </w:r>
      <w:bookmarkStart w:id="0" w:name="_Hlk12022490"/>
      <w:r>
        <w:rPr>
          <w:rFonts w:hint="eastAsia" w:ascii="仿宋" w:hAnsi="仿宋" w:eastAsia="仿宋" w:cs="仿宋"/>
          <w:sz w:val="32"/>
          <w:szCs w:val="32"/>
        </w:rPr>
        <w:t>馆</w:t>
      </w:r>
      <w:bookmarkEnd w:id="0"/>
      <w:r>
        <w:rPr>
          <w:rFonts w:hint="eastAsia" w:ascii="仿宋" w:hAnsi="仿宋" w:eastAsia="仿宋" w:cs="仿宋"/>
          <w:sz w:val="32"/>
          <w:szCs w:val="32"/>
        </w:rPr>
        <w:t>密集书库图书加工服务</w:t>
      </w:r>
      <w:bookmarkStart w:id="1" w:name="_GoBack"/>
      <w:bookmarkEnd w:id="1"/>
      <w:r>
        <w:rPr>
          <w:rFonts w:hint="eastAsia" w:ascii="仿宋" w:hAnsi="仿宋" w:eastAsia="仿宋" w:cs="仿宋"/>
          <w:sz w:val="32"/>
          <w:szCs w:val="32"/>
        </w:rPr>
        <w:t>项目校内询价采购公告</w:t>
      </w:r>
    </w:p>
    <w:p>
      <w:pPr>
        <w:pStyle w:val="10"/>
        <w:spacing w:line="276" w:lineRule="auto"/>
        <w:ind w:firstLine="420" w:firstLineChars="200"/>
        <w:rPr>
          <w:rFonts w:ascii="仿宋" w:hAnsi="仿宋" w:eastAsia="仿宋" w:cs="Times New Roman"/>
        </w:rPr>
      </w:pPr>
      <w:r>
        <w:rPr>
          <w:rFonts w:eastAsia="仿宋" w:cs="Times New Roman"/>
        </w:rPr>
        <w:t> </w:t>
      </w:r>
      <w:r>
        <w:rPr>
          <w:rFonts w:hint="eastAsia" w:ascii="仿宋" w:hAnsi="仿宋" w:eastAsia="仿宋" w:cs="仿宋"/>
        </w:rPr>
        <w:t>福建工程学院对</w:t>
      </w:r>
      <w:r>
        <w:rPr>
          <w:rFonts w:hint="eastAsia" w:ascii="仿宋" w:hAnsi="仿宋" w:eastAsia="仿宋" w:cs="仿宋"/>
          <w:u w:val="single"/>
        </w:rPr>
        <w:t>应用技术学院图书馆密集书库图书加工服务</w:t>
      </w:r>
      <w:r>
        <w:rPr>
          <w:rFonts w:hint="eastAsia" w:ascii="仿宋" w:hAnsi="仿宋" w:eastAsia="仿宋" w:cs="仿宋"/>
        </w:rPr>
        <w:t>项目进行校内询价采购，现欢迎合格的供应商前来投标。</w:t>
      </w:r>
    </w:p>
    <w:p>
      <w:pPr>
        <w:pStyle w:val="10"/>
        <w:spacing w:line="276" w:lineRule="auto"/>
        <w:ind w:firstLine="420" w:firstLineChars="200"/>
        <w:rPr>
          <w:rFonts w:ascii="仿宋" w:hAnsi="仿宋" w:eastAsia="仿宋" w:cs="Times New Roman"/>
        </w:rPr>
      </w:pPr>
      <w:r>
        <w:rPr>
          <w:rFonts w:ascii="仿宋" w:hAnsi="仿宋" w:eastAsia="仿宋" w:cs="仿宋"/>
        </w:rPr>
        <w:t>1</w:t>
      </w:r>
      <w:r>
        <w:rPr>
          <w:rFonts w:hint="eastAsia" w:ascii="仿宋" w:hAnsi="仿宋" w:eastAsia="仿宋" w:cs="仿宋"/>
        </w:rPr>
        <w:t>、项目编号：zx</w:t>
      </w:r>
      <w:r>
        <w:rPr>
          <w:rFonts w:ascii="仿宋" w:hAnsi="仿宋" w:eastAsia="仿宋" w:cs="仿宋"/>
        </w:rPr>
        <w:t>2019042</w:t>
      </w:r>
    </w:p>
    <w:p>
      <w:pPr>
        <w:pStyle w:val="10"/>
        <w:spacing w:line="276" w:lineRule="auto"/>
        <w:ind w:firstLine="420" w:firstLineChars="200"/>
        <w:rPr>
          <w:rFonts w:ascii="仿宋" w:hAnsi="仿宋" w:eastAsia="仿宋" w:cs="Times New Roman"/>
        </w:rPr>
      </w:pPr>
      <w:r>
        <w:rPr>
          <w:rFonts w:ascii="仿宋" w:hAnsi="仿宋" w:eastAsia="仿宋" w:cs="仿宋"/>
        </w:rPr>
        <w:t>2</w:t>
      </w:r>
      <w:r>
        <w:rPr>
          <w:rFonts w:hint="eastAsia" w:ascii="仿宋" w:hAnsi="仿宋" w:eastAsia="仿宋" w:cs="仿宋"/>
        </w:rPr>
        <w:t>、项目名称：福建工程学院应用技术学院图书馆密集书库图书加工服务</w:t>
      </w:r>
    </w:p>
    <w:p>
      <w:pPr>
        <w:pStyle w:val="10"/>
        <w:spacing w:line="276" w:lineRule="auto"/>
        <w:ind w:firstLine="420" w:firstLineChars="200"/>
        <w:rPr>
          <w:rFonts w:ascii="仿宋" w:hAnsi="仿宋" w:eastAsia="仿宋" w:cs="Times New Roman"/>
        </w:rPr>
      </w:pPr>
      <w:r>
        <w:rPr>
          <w:rFonts w:ascii="仿宋" w:hAnsi="仿宋" w:eastAsia="仿宋" w:cs="仿宋"/>
        </w:rPr>
        <w:t>3</w:t>
      </w:r>
      <w:r>
        <w:rPr>
          <w:rFonts w:hint="eastAsia" w:ascii="仿宋" w:hAnsi="仿宋" w:eastAsia="仿宋" w:cs="仿宋"/>
        </w:rPr>
        <w:t>、招标内容及要求：</w:t>
      </w:r>
    </w:p>
    <w:tbl>
      <w:tblPr>
        <w:tblStyle w:val="7"/>
        <w:tblW w:w="8269"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09"/>
        <w:gridCol w:w="705"/>
        <w:gridCol w:w="1460"/>
        <w:gridCol w:w="645"/>
        <w:gridCol w:w="540"/>
        <w:gridCol w:w="1450"/>
        <w:gridCol w:w="26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09"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合同包</w:t>
            </w:r>
          </w:p>
        </w:tc>
        <w:tc>
          <w:tcPr>
            <w:tcW w:w="7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品目号</w:t>
            </w:r>
          </w:p>
        </w:tc>
        <w:tc>
          <w:tcPr>
            <w:tcW w:w="14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货物名称</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单价</w:t>
            </w:r>
          </w:p>
          <w:p>
            <w:pPr>
              <w:pStyle w:val="10"/>
              <w:spacing w:line="276" w:lineRule="auto"/>
              <w:jc w:val="center"/>
              <w:rPr>
                <w:rFonts w:ascii="仿宋" w:hAnsi="仿宋" w:eastAsia="仿宋" w:cs="Times New Roman"/>
              </w:rPr>
            </w:pPr>
            <w:r>
              <w:rPr>
                <w:rFonts w:hint="eastAsia" w:ascii="仿宋" w:hAnsi="仿宋" w:eastAsia="仿宋" w:cs="Times New Roman"/>
              </w:rPr>
              <w:t>（元）</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数量</w:t>
            </w:r>
          </w:p>
        </w:tc>
        <w:tc>
          <w:tcPr>
            <w:tcW w:w="14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品目号</w:t>
            </w:r>
          </w:p>
          <w:p>
            <w:pPr>
              <w:pStyle w:val="10"/>
              <w:spacing w:line="276" w:lineRule="auto"/>
              <w:jc w:val="center"/>
              <w:rPr>
                <w:rFonts w:ascii="仿宋" w:hAnsi="仿宋" w:eastAsia="仿宋" w:cs="仿宋"/>
              </w:rPr>
            </w:pPr>
            <w:r>
              <w:rPr>
                <w:rFonts w:hint="eastAsia" w:ascii="仿宋" w:hAnsi="仿宋" w:eastAsia="仿宋" w:cs="仿宋"/>
              </w:rPr>
              <w:t>最高控制价（元）</w:t>
            </w:r>
          </w:p>
        </w:tc>
        <w:tc>
          <w:tcPr>
            <w:tcW w:w="2660"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简要规格描述</w:t>
            </w:r>
          </w:p>
          <w:p>
            <w:pPr>
              <w:pStyle w:val="10"/>
              <w:spacing w:line="276" w:lineRule="auto"/>
              <w:jc w:val="center"/>
              <w:rPr>
                <w:rFonts w:ascii="仿宋" w:hAnsi="仿宋" w:eastAsia="仿宋" w:cs="仿宋"/>
              </w:rPr>
            </w:pPr>
            <w:r>
              <w:rPr>
                <w:rFonts w:hint="eastAsia" w:ascii="仿宋" w:hAnsi="仿宋" w:eastAsia="仿宋" w:cs="仿宋"/>
              </w:rPr>
              <w:t>或项目基本概况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09"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w:t>
            </w:r>
          </w:p>
        </w:tc>
        <w:tc>
          <w:tcPr>
            <w:tcW w:w="7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1-1</w:t>
            </w:r>
          </w:p>
        </w:tc>
        <w:tc>
          <w:tcPr>
            <w:tcW w:w="14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密集书库图书加工服务</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0.64</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仿宋"/>
              </w:rPr>
            </w:pPr>
            <w:r>
              <w:rPr>
                <w:rFonts w:hint="eastAsia" w:ascii="仿宋" w:hAnsi="仿宋" w:eastAsia="仿宋" w:cs="仿宋"/>
              </w:rPr>
              <w:t>78100</w:t>
            </w:r>
          </w:p>
          <w:p>
            <w:pPr>
              <w:pStyle w:val="10"/>
              <w:spacing w:line="276" w:lineRule="auto"/>
              <w:jc w:val="center"/>
              <w:rPr>
                <w:rFonts w:ascii="仿宋" w:hAnsi="仿宋" w:eastAsia="仿宋" w:cs="仿宋"/>
              </w:rPr>
            </w:pPr>
            <w:r>
              <w:rPr>
                <w:rFonts w:hint="eastAsia" w:ascii="仿宋" w:hAnsi="仿宋" w:eastAsia="仿宋" w:cs="仿宋"/>
              </w:rPr>
              <w:t>册</w:t>
            </w:r>
          </w:p>
        </w:tc>
        <w:tc>
          <w:tcPr>
            <w:tcW w:w="1450" w:type="dxa"/>
            <w:tcBorders>
              <w:top w:val="outset" w:color="auto" w:sz="6" w:space="0"/>
              <w:left w:val="single" w:color="auto" w:sz="4" w:space="0"/>
              <w:bottom w:val="outset" w:color="auto" w:sz="6" w:space="0"/>
              <w:right w:val="outset" w:color="auto" w:sz="6" w:space="0"/>
            </w:tcBorders>
            <w:shd w:val="clear" w:color="auto" w:fill="FFFFFF"/>
            <w:vAlign w:val="center"/>
          </w:tcPr>
          <w:p>
            <w:pPr>
              <w:widowControl/>
              <w:jc w:val="center"/>
              <w:rPr>
                <w:rFonts w:cs="宋体"/>
                <w:color w:val="000000"/>
                <w:kern w:val="0"/>
                <w:sz w:val="20"/>
                <w:szCs w:val="20"/>
              </w:rPr>
            </w:pPr>
            <w:r>
              <w:rPr>
                <w:color w:val="000000"/>
                <w:sz w:val="20"/>
                <w:szCs w:val="20"/>
              </w:rPr>
              <w:t>49984</w:t>
            </w:r>
          </w:p>
        </w:tc>
        <w:tc>
          <w:tcPr>
            <w:tcW w:w="2660" w:type="dxa"/>
            <w:tcBorders>
              <w:top w:val="outset" w:color="auto" w:sz="6" w:space="0"/>
              <w:left w:val="outset" w:color="auto" w:sz="6" w:space="0"/>
              <w:bottom w:val="outset" w:color="auto" w:sz="6" w:space="0"/>
            </w:tcBorders>
            <w:shd w:val="clear" w:color="auto" w:fill="FFFFFF"/>
            <w:vAlign w:val="center"/>
          </w:tcPr>
          <w:p>
            <w:pPr>
              <w:widowControl/>
              <w:jc w:val="left"/>
              <w:rPr>
                <w:rFonts w:cs="宋体"/>
                <w:color w:val="000000"/>
                <w:kern w:val="0"/>
                <w:sz w:val="20"/>
                <w:szCs w:val="20"/>
              </w:rPr>
            </w:pPr>
            <w:r>
              <w:rPr>
                <w:rFonts w:hint="eastAsia"/>
                <w:color w:val="000000"/>
                <w:sz w:val="20"/>
                <w:szCs w:val="20"/>
              </w:rPr>
              <w:t>每册图书扫码、打标、贴书标1个（241型不干胶标签纸3.7cmX2.4cm，允许</w:t>
            </w:r>
            <w:r>
              <w:rPr>
                <w:rFonts w:ascii="Symbol" w:hAnsi="Symbol"/>
                <w:color w:val="000000"/>
                <w:sz w:val="20"/>
                <w:szCs w:val="20"/>
              </w:rPr>
              <w:t></w:t>
            </w:r>
            <w:r>
              <w:rPr>
                <w:rFonts w:hint="eastAsia"/>
                <w:color w:val="000000"/>
                <w:sz w:val="20"/>
                <w:szCs w:val="20"/>
              </w:rPr>
              <w:t>3mm,蓝色边框)，书标护膜1个(4.5cmX3cm允许±5mm）、排序上架、编制密集书库排架号表。</w:t>
            </w:r>
            <w:r>
              <w:rPr>
                <w:color w:val="000000"/>
                <w:sz w:val="20"/>
                <w:szCs w:val="20"/>
              </w:rPr>
              <w:t>项目</w:t>
            </w:r>
            <w:r>
              <w:rPr>
                <w:rFonts w:hint="eastAsia"/>
                <w:color w:val="000000"/>
                <w:sz w:val="20"/>
                <w:szCs w:val="20"/>
              </w:rPr>
              <w:t>数量为预估预估,不超过此数字，实际结算金额以实际加工数量结算。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09"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ascii="仿宋" w:hAnsi="仿宋" w:eastAsia="仿宋" w:cs="Times New Roman"/>
              </w:rPr>
              <w:t>1</w:t>
            </w:r>
          </w:p>
        </w:tc>
        <w:tc>
          <w:tcPr>
            <w:tcW w:w="7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1-2</w:t>
            </w:r>
          </w:p>
        </w:tc>
        <w:tc>
          <w:tcPr>
            <w:tcW w:w="146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cs="宋体"/>
                <w:color w:val="000000"/>
                <w:kern w:val="0"/>
                <w:sz w:val="20"/>
                <w:szCs w:val="20"/>
              </w:rPr>
            </w:pPr>
            <w:r>
              <w:rPr>
                <w:rFonts w:hint="eastAsia"/>
                <w:color w:val="000000"/>
                <w:sz w:val="20"/>
                <w:szCs w:val="20"/>
              </w:rPr>
              <w:t>图书搬运服务</w:t>
            </w: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47000</w:t>
            </w: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1批</w:t>
            </w:r>
          </w:p>
        </w:tc>
        <w:tc>
          <w:tcPr>
            <w:tcW w:w="14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47000</w:t>
            </w:r>
          </w:p>
        </w:tc>
        <w:tc>
          <w:tcPr>
            <w:tcW w:w="2660" w:type="dxa"/>
            <w:tcBorders>
              <w:top w:val="outset" w:color="auto" w:sz="6" w:space="0"/>
              <w:left w:val="outset" w:color="auto" w:sz="6" w:space="0"/>
              <w:bottom w:val="outset" w:color="auto" w:sz="6" w:space="0"/>
            </w:tcBorders>
            <w:shd w:val="clear" w:color="auto" w:fill="FFFFFF"/>
            <w:vAlign w:val="center"/>
          </w:tcPr>
          <w:p>
            <w:pPr>
              <w:widowControl/>
              <w:jc w:val="left"/>
              <w:rPr>
                <w:rFonts w:ascii="仿宋" w:hAnsi="仿宋" w:eastAsia="仿宋" w:cs="Times New Roman"/>
              </w:rPr>
            </w:pPr>
            <w:r>
              <w:rPr>
                <w:rFonts w:hint="eastAsia"/>
                <w:color w:val="000000"/>
                <w:sz w:val="20"/>
                <w:szCs w:val="20"/>
              </w:rPr>
              <w:t>将图书搬运或下架及搬运到对应书库存放，主要存放到封藏书库层架最高达4.5米，需要高空作业。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09" w:type="dxa"/>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仿宋"/>
              </w:rPr>
            </w:pPr>
          </w:p>
        </w:tc>
        <w:tc>
          <w:tcPr>
            <w:tcW w:w="7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14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64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540" w:type="dxa"/>
            <w:tcBorders>
              <w:top w:val="outset" w:color="auto" w:sz="6" w:space="0"/>
              <w:left w:val="outset" w:color="auto" w:sz="6" w:space="0"/>
              <w:bottom w:val="outset" w:color="auto" w:sz="6" w:space="0"/>
              <w:right w:val="single" w:color="auto" w:sz="4" w:space="0"/>
            </w:tcBorders>
            <w:shd w:val="clear" w:color="auto" w:fill="FFFFFF"/>
            <w:vAlign w:val="center"/>
          </w:tcPr>
          <w:p>
            <w:pPr>
              <w:pStyle w:val="10"/>
              <w:spacing w:line="276" w:lineRule="auto"/>
              <w:jc w:val="center"/>
              <w:rPr>
                <w:rFonts w:ascii="仿宋" w:hAnsi="仿宋" w:eastAsia="仿宋" w:cs="Times New Roman"/>
              </w:rPr>
            </w:pPr>
          </w:p>
        </w:tc>
        <w:tc>
          <w:tcPr>
            <w:tcW w:w="1450" w:type="dxa"/>
            <w:tcBorders>
              <w:top w:val="outset" w:color="auto" w:sz="6" w:space="0"/>
              <w:left w:val="single" w:color="auto" w:sz="4"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p>
        </w:tc>
        <w:tc>
          <w:tcPr>
            <w:tcW w:w="2660" w:type="dxa"/>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14"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合计</w:t>
            </w:r>
          </w:p>
        </w:tc>
        <w:tc>
          <w:tcPr>
            <w:tcW w:w="6755"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人民币：</w:t>
            </w:r>
            <w:r>
              <w:rPr>
                <w:rFonts w:ascii="仿宋" w:hAnsi="仿宋" w:eastAsia="仿宋" w:cs="Times New Roman"/>
              </w:rPr>
              <w:t>96984</w:t>
            </w:r>
            <w:r>
              <w:rPr>
                <w:rFonts w:hint="eastAsia" w:ascii="仿宋" w:hAnsi="仿宋" w:eastAsia="仿宋" w:cs="Times New Roman"/>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14"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交货时间、地点</w:t>
            </w:r>
          </w:p>
        </w:tc>
        <w:tc>
          <w:tcPr>
            <w:tcW w:w="6755"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2019年7月</w:t>
            </w:r>
            <w:r>
              <w:rPr>
                <w:rFonts w:ascii="仿宋" w:hAnsi="仿宋" w:eastAsia="仿宋" w:cs="Times New Roman"/>
              </w:rPr>
              <w:t>30</w:t>
            </w:r>
            <w:r>
              <w:rPr>
                <w:rFonts w:hint="eastAsia" w:ascii="仿宋" w:hAnsi="仿宋" w:eastAsia="仿宋" w:cs="Times New Roman"/>
              </w:rPr>
              <w:t>日前，</w:t>
            </w:r>
            <w:r>
              <w:rPr>
                <w:rFonts w:ascii="仿宋" w:hAnsi="仿宋" w:eastAsia="仿宋" w:cs="Times New Roman"/>
              </w:rPr>
              <w:t>应用技术学院图书馆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1514" w:type="dxa"/>
            <w:gridSpan w:val="2"/>
            <w:tcBorders>
              <w:top w:val="outset" w:color="auto" w:sz="6" w:space="0"/>
              <w:bottom w:val="outset" w:color="auto" w:sz="6" w:space="0"/>
              <w:right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仿宋"/>
              </w:rPr>
              <w:t>付款方式</w:t>
            </w:r>
          </w:p>
        </w:tc>
        <w:tc>
          <w:tcPr>
            <w:tcW w:w="6755" w:type="dxa"/>
            <w:gridSpan w:val="5"/>
            <w:tcBorders>
              <w:top w:val="outset" w:color="auto" w:sz="6" w:space="0"/>
              <w:left w:val="outset" w:color="auto" w:sz="6" w:space="0"/>
              <w:bottom w:val="outset" w:color="auto" w:sz="6" w:space="0"/>
            </w:tcBorders>
            <w:shd w:val="clear" w:color="auto" w:fill="FFFFFF"/>
            <w:vAlign w:val="center"/>
          </w:tcPr>
          <w:p>
            <w:pPr>
              <w:pStyle w:val="10"/>
              <w:spacing w:line="276" w:lineRule="auto"/>
              <w:jc w:val="center"/>
              <w:rPr>
                <w:rFonts w:ascii="仿宋" w:hAnsi="仿宋" w:eastAsia="仿宋" w:cs="Times New Roman"/>
              </w:rPr>
            </w:pPr>
            <w:r>
              <w:rPr>
                <w:rFonts w:hint="eastAsia" w:ascii="仿宋" w:hAnsi="仿宋" w:eastAsia="仿宋" w:cs="Times New Roman"/>
              </w:rPr>
              <w:t>服务项目验收后，采购人收到发票后10个工作日内转账到中标方账户。</w:t>
            </w:r>
          </w:p>
        </w:tc>
      </w:tr>
    </w:tbl>
    <w:p>
      <w:pPr>
        <w:pStyle w:val="10"/>
        <w:spacing w:line="276" w:lineRule="auto"/>
        <w:ind w:firstLine="420" w:firstLineChars="200"/>
        <w:rPr>
          <w:rFonts w:ascii="仿宋" w:hAnsi="仿宋" w:eastAsia="仿宋" w:cs="仿宋"/>
        </w:rPr>
      </w:pPr>
      <w:r>
        <w:rPr>
          <w:rFonts w:hint="eastAsia" w:ascii="仿宋" w:hAnsi="仿宋" w:eastAsia="仿宋" w:cs="仿宋"/>
        </w:rPr>
        <w:t>请附具体参数情况：</w:t>
      </w:r>
    </w:p>
    <w:p>
      <w:pPr>
        <w:pStyle w:val="10"/>
        <w:numPr>
          <w:ilvl w:val="0"/>
          <w:numId w:val="2"/>
        </w:numPr>
        <w:spacing w:line="276" w:lineRule="auto"/>
        <w:rPr>
          <w:rFonts w:ascii="仿宋" w:hAnsi="仿宋" w:eastAsia="仿宋"/>
          <w:color w:val="000000"/>
        </w:rPr>
      </w:pPr>
      <w:r>
        <w:rPr>
          <w:rFonts w:hint="eastAsia" w:ascii="仿宋" w:hAnsi="仿宋" w:eastAsia="仿宋" w:cs="仿宋"/>
        </w:rPr>
        <w:t>密集书库</w:t>
      </w:r>
      <w:r>
        <w:rPr>
          <w:rFonts w:ascii="仿宋" w:hAnsi="仿宋" w:eastAsia="仿宋" w:cs="仿宋"/>
        </w:rPr>
        <w:t>图书加工服务</w:t>
      </w:r>
      <w:r>
        <w:rPr>
          <w:rFonts w:ascii="仿宋" w:hAnsi="仿宋" w:eastAsia="仿宋"/>
          <w:color w:val="000000"/>
        </w:rPr>
        <w:t>项目</w:t>
      </w:r>
      <w:r>
        <w:rPr>
          <w:rFonts w:hint="eastAsia" w:ascii="仿宋" w:hAnsi="仿宋" w:eastAsia="仿宋"/>
          <w:color w:val="000000"/>
        </w:rPr>
        <w:t>数量为预估,不超过此数字，实际结算金额以实际加工数量结算。服务要求</w:t>
      </w:r>
      <w:r>
        <w:rPr>
          <w:rFonts w:ascii="仿宋" w:hAnsi="仿宋" w:eastAsia="仿宋"/>
          <w:color w:val="000000"/>
        </w:rPr>
        <w:t>：</w:t>
      </w:r>
      <w:r>
        <w:rPr>
          <w:rFonts w:hint="eastAsia" w:ascii="仿宋" w:hAnsi="仿宋" w:eastAsia="仿宋"/>
          <w:color w:val="000000"/>
        </w:rPr>
        <w:t>对每册图书进行扫码、打标、贴书标1个（标签</w:t>
      </w:r>
      <w:r>
        <w:rPr>
          <w:rFonts w:ascii="仿宋" w:hAnsi="仿宋" w:eastAsia="仿宋"/>
          <w:color w:val="000000"/>
        </w:rPr>
        <w:t>为</w:t>
      </w:r>
      <w:r>
        <w:rPr>
          <w:rFonts w:hint="eastAsia" w:ascii="仿宋" w:hAnsi="仿宋" w:eastAsia="仿宋"/>
          <w:color w:val="000000"/>
        </w:rPr>
        <w:t>241型不干胶标签纸3.7cmX2.4cm，允许</w:t>
      </w:r>
      <w:r>
        <w:rPr>
          <w:rFonts w:ascii="仿宋" w:hAnsi="仿宋" w:eastAsia="仿宋"/>
          <w:color w:val="000000"/>
        </w:rPr>
        <w:t>±</w:t>
      </w:r>
      <w:r>
        <w:rPr>
          <w:rFonts w:hint="eastAsia" w:ascii="仿宋" w:hAnsi="仿宋" w:eastAsia="仿宋"/>
          <w:color w:val="000000"/>
        </w:rPr>
        <w:t>3mm,蓝色边框)，书标护膜1个(4.5cmX3cm，允许±5mm）、排序上架；并编制密集书库排架号表。</w:t>
      </w:r>
    </w:p>
    <w:p>
      <w:pPr>
        <w:pStyle w:val="10"/>
        <w:numPr>
          <w:ilvl w:val="0"/>
          <w:numId w:val="2"/>
        </w:numPr>
        <w:spacing w:line="276" w:lineRule="auto"/>
        <w:rPr>
          <w:rFonts w:ascii="仿宋" w:hAnsi="仿宋" w:eastAsia="仿宋" w:cs="仿宋"/>
        </w:rPr>
      </w:pPr>
      <w:r>
        <w:rPr>
          <w:rFonts w:hint="eastAsia" w:ascii="仿宋" w:hAnsi="仿宋" w:eastAsia="仿宋" w:cs="仿宋"/>
        </w:rPr>
        <w:t>将图书搬运或下架及搬运到对应书库存放，主要存放到封藏书库层架最高达4.5米，需要高空作业。图书总</w:t>
      </w:r>
      <w:r>
        <w:rPr>
          <w:rFonts w:ascii="仿宋" w:hAnsi="仿宋" w:eastAsia="仿宋" w:cs="仿宋"/>
        </w:rPr>
        <w:t>搬运数量在</w:t>
      </w:r>
      <w:r>
        <w:rPr>
          <w:rFonts w:hint="eastAsia" w:ascii="仿宋" w:hAnsi="仿宋" w:eastAsia="仿宋" w:cs="仿宋"/>
        </w:rPr>
        <w:t>17万册</w:t>
      </w:r>
      <w:r>
        <w:rPr>
          <w:rFonts w:ascii="仿宋" w:hAnsi="仿宋" w:eastAsia="仿宋" w:cs="仿宋"/>
        </w:rPr>
        <w:t>左右。</w:t>
      </w:r>
    </w:p>
    <w:p>
      <w:pPr>
        <w:pStyle w:val="10"/>
        <w:spacing w:line="276" w:lineRule="auto"/>
        <w:ind w:firstLine="420" w:firstLineChars="200"/>
        <w:rPr>
          <w:rFonts w:ascii="仿宋" w:hAnsi="仿宋" w:eastAsia="仿宋" w:cs="Times New Roman"/>
        </w:rPr>
      </w:pPr>
      <w:r>
        <w:rPr>
          <w:rFonts w:ascii="仿宋" w:hAnsi="仿宋" w:eastAsia="仿宋" w:cs="仿宋"/>
        </w:rPr>
        <w:t>4</w:t>
      </w:r>
      <w:r>
        <w:rPr>
          <w:rFonts w:hint="eastAsia" w:ascii="仿宋" w:hAnsi="仿宋" w:eastAsia="仿宋" w:cs="仿宋"/>
        </w:rPr>
        <w:t>、供应商的资格要求：</w:t>
      </w:r>
      <w:r>
        <w:rPr>
          <w:rFonts w:eastAsia="仿宋" w:cs="Times New Roman"/>
        </w:rPr>
        <w:t>   </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）投标人应是有能力提供本次招标货物及服务，具有招标项目经营范围的国内供应商。</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）须提供合格有效的营业执照、税务登记证、组织机构代码证副本复印件或三证合一营业执照副本复印件。</w:t>
      </w:r>
    </w:p>
    <w:p>
      <w:pPr>
        <w:pStyle w:val="10"/>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）投标代表必须经投标人的法定代表人关于参与本项目投标的授权，请提供法定代表人授权投标代表的授权委托书原件（投标代表是法定代表人无需），并提供法定代表人和投标代表的身份证正、背面复印件。</w:t>
      </w:r>
    </w:p>
    <w:p>
      <w:pPr>
        <w:pStyle w:val="10"/>
        <w:spacing w:line="276" w:lineRule="auto"/>
        <w:ind w:left="420" w:leftChars="200"/>
        <w:rPr>
          <w:rFonts w:ascii="仿宋" w:hAnsi="仿宋" w:eastAsia="仿宋" w:cs="Times New Roman"/>
        </w:rPr>
      </w:pPr>
      <w:r>
        <w:rPr>
          <w:rFonts w:hint="eastAsia" w:ascii="仿宋" w:hAnsi="仿宋" w:eastAsia="仿宋" w:cs="仿宋"/>
        </w:rPr>
        <w:t>（</w:t>
      </w:r>
      <w:r>
        <w:rPr>
          <w:rFonts w:ascii="仿宋" w:hAnsi="仿宋" w:eastAsia="仿宋" w:cs="仿宋"/>
        </w:rPr>
        <w:t>4</w:t>
      </w:r>
      <w:r>
        <w:rPr>
          <w:rFonts w:hint="eastAsia" w:ascii="仿宋" w:hAnsi="仿宋" w:eastAsia="仿宋" w:cs="仿宋"/>
        </w:rPr>
        <w:t>）本项目不接受联合体方式报价，报价人必须同时</w:t>
      </w:r>
      <w:r>
        <w:rPr>
          <w:rFonts w:ascii="仿宋" w:hAnsi="仿宋" w:eastAsia="仿宋" w:cs="仿宋"/>
        </w:rPr>
        <w:t>对</w:t>
      </w:r>
      <w:r>
        <w:rPr>
          <w:rFonts w:hint="eastAsia" w:ascii="仿宋" w:hAnsi="仿宋" w:eastAsia="仿宋" w:cs="仿宋"/>
        </w:rPr>
        <w:t>2个品目</w:t>
      </w:r>
      <w:r>
        <w:rPr>
          <w:rFonts w:ascii="仿宋" w:hAnsi="仿宋" w:eastAsia="仿宋" w:cs="仿宋"/>
        </w:rPr>
        <w:t>进行投标。</w:t>
      </w:r>
    </w:p>
    <w:p>
      <w:pPr>
        <w:pStyle w:val="10"/>
        <w:spacing w:line="276" w:lineRule="auto"/>
        <w:ind w:left="420" w:leftChars="200"/>
        <w:rPr>
          <w:rFonts w:ascii="仿宋" w:hAnsi="仿宋" w:eastAsia="仿宋" w:cs="Times New Roman"/>
        </w:rPr>
      </w:pPr>
      <w:r>
        <w:rPr>
          <w:rFonts w:ascii="仿宋" w:hAnsi="仿宋" w:eastAsia="仿宋" w:cs="仿宋"/>
        </w:rPr>
        <w:t>5</w:t>
      </w:r>
      <w:r>
        <w:rPr>
          <w:rFonts w:hint="eastAsia" w:ascii="仿宋" w:hAnsi="仿宋" w:eastAsia="仿宋" w:cs="仿宋"/>
        </w:rPr>
        <w:t>、报名时间、地点、方式：</w:t>
      </w:r>
    </w:p>
    <w:p>
      <w:pPr>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1</w:t>
      </w:r>
      <w:r>
        <w:rPr>
          <w:rFonts w:hint="eastAsia" w:ascii="仿宋" w:hAnsi="仿宋" w:eastAsia="仿宋" w:cs="仿宋"/>
        </w:rPr>
        <w:t>）报名时间：</w:t>
      </w:r>
      <w:r>
        <w:rPr>
          <w:rFonts w:ascii="仿宋" w:hAnsi="仿宋" w:eastAsia="仿宋" w:cs="仿宋"/>
          <w:u w:val="single"/>
        </w:rPr>
        <w:t>201</w:t>
      </w:r>
      <w:r>
        <w:rPr>
          <w:rFonts w:hint="eastAsia" w:ascii="仿宋" w:hAnsi="仿宋" w:eastAsia="仿宋" w:cs="仿宋"/>
          <w:u w:val="single"/>
        </w:rPr>
        <w:t>9</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rPr>
        <w:t>6</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rPr>
        <w:t>2</w:t>
      </w:r>
      <w:r>
        <w:rPr>
          <w:rFonts w:ascii="仿宋" w:hAnsi="仿宋" w:eastAsia="仿宋" w:cs="仿宋"/>
          <w:u w:val="single"/>
        </w:rPr>
        <w:t xml:space="preserve">1 </w:t>
      </w:r>
      <w:r>
        <w:rPr>
          <w:rFonts w:hint="eastAsia" w:ascii="仿宋" w:hAnsi="仿宋" w:eastAsia="仿宋" w:cs="仿宋"/>
        </w:rPr>
        <w:t>日至</w:t>
      </w:r>
      <w:r>
        <w:rPr>
          <w:rFonts w:ascii="仿宋" w:hAnsi="仿宋" w:eastAsia="仿宋" w:cs="仿宋"/>
          <w:u w:val="single"/>
        </w:rPr>
        <w:t>201</w:t>
      </w:r>
      <w:r>
        <w:rPr>
          <w:rFonts w:hint="eastAsia" w:ascii="仿宋" w:hAnsi="仿宋" w:eastAsia="仿宋" w:cs="仿宋"/>
          <w:u w:val="single"/>
        </w:rPr>
        <w:t>9</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rPr>
        <w:t>6</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rPr>
        <w:t>2</w:t>
      </w:r>
      <w:r>
        <w:rPr>
          <w:rFonts w:hint="eastAsia" w:ascii="仿宋" w:hAnsi="仿宋" w:eastAsia="仿宋" w:cs="仿宋"/>
          <w:u w:val="single"/>
          <w:lang w:val="en-US" w:eastAsia="zh-CN"/>
        </w:rPr>
        <w:t>8</w:t>
      </w:r>
      <w:r>
        <w:rPr>
          <w:rFonts w:ascii="仿宋" w:hAnsi="仿宋" w:eastAsia="仿宋" w:cs="仿宋"/>
          <w:u w:val="single"/>
        </w:rPr>
        <w:t xml:space="preserve"> </w:t>
      </w:r>
      <w:r>
        <w:rPr>
          <w:rFonts w:hint="eastAsia" w:ascii="仿宋" w:hAnsi="仿宋" w:eastAsia="仿宋" w:cs="仿宋"/>
        </w:rPr>
        <w:t>日（上午</w:t>
      </w:r>
      <w:r>
        <w:rPr>
          <w:rFonts w:ascii="仿宋" w:hAnsi="仿宋" w:eastAsia="仿宋" w:cs="仿宋"/>
        </w:rPr>
        <w:t>8</w:t>
      </w:r>
      <w:r>
        <w:rPr>
          <w:rFonts w:hint="eastAsia" w:ascii="仿宋" w:hAnsi="仿宋" w:eastAsia="仿宋" w:cs="仿宋"/>
        </w:rPr>
        <w:t>：</w:t>
      </w:r>
      <w:r>
        <w:rPr>
          <w:rFonts w:ascii="仿宋" w:hAnsi="仿宋" w:eastAsia="仿宋" w:cs="仿宋"/>
        </w:rPr>
        <w:t>30</w:t>
      </w:r>
      <w:r>
        <w:rPr>
          <w:rFonts w:hint="eastAsia" w:ascii="仿宋" w:hAnsi="仿宋" w:eastAsia="仿宋" w:cs="仿宋"/>
        </w:rPr>
        <w:t>至</w:t>
      </w:r>
      <w:r>
        <w:rPr>
          <w:rFonts w:ascii="仿宋" w:hAnsi="仿宋" w:eastAsia="仿宋" w:cs="仿宋"/>
        </w:rPr>
        <w:t>12</w:t>
      </w:r>
      <w:r>
        <w:rPr>
          <w:rFonts w:hint="eastAsia" w:ascii="仿宋" w:hAnsi="仿宋" w:eastAsia="仿宋" w:cs="仿宋"/>
        </w:rPr>
        <w:t>：</w:t>
      </w:r>
      <w:r>
        <w:rPr>
          <w:rFonts w:ascii="仿宋" w:hAnsi="仿宋" w:eastAsia="仿宋" w:cs="仿宋"/>
        </w:rPr>
        <w:t>00</w:t>
      </w:r>
      <w:r>
        <w:rPr>
          <w:rFonts w:hint="eastAsia" w:ascii="仿宋" w:hAnsi="仿宋" w:eastAsia="仿宋" w:cs="仿宋"/>
        </w:rPr>
        <w:t>；下午</w:t>
      </w:r>
      <w:r>
        <w:rPr>
          <w:rFonts w:ascii="仿宋" w:hAnsi="仿宋" w:eastAsia="仿宋" w:cs="仿宋"/>
        </w:rPr>
        <w:t>2</w:t>
      </w:r>
      <w:r>
        <w:rPr>
          <w:rFonts w:hint="eastAsia" w:ascii="仿宋" w:hAnsi="仿宋" w:eastAsia="仿宋" w:cs="仿宋"/>
        </w:rPr>
        <w:t>：</w:t>
      </w:r>
      <w:r>
        <w:rPr>
          <w:rFonts w:ascii="仿宋" w:hAnsi="仿宋" w:eastAsia="仿宋" w:cs="仿宋"/>
        </w:rPr>
        <w:t>00</w:t>
      </w:r>
      <w:r>
        <w:rPr>
          <w:rFonts w:hint="eastAsia" w:ascii="仿宋" w:hAnsi="仿宋" w:eastAsia="仿宋" w:cs="仿宋"/>
        </w:rPr>
        <w:t>至</w:t>
      </w:r>
      <w:r>
        <w:rPr>
          <w:rFonts w:ascii="仿宋" w:hAnsi="仿宋" w:eastAsia="仿宋" w:cs="仿宋"/>
        </w:rPr>
        <w:t>5</w:t>
      </w:r>
      <w:r>
        <w:rPr>
          <w:rFonts w:hint="eastAsia" w:ascii="仿宋" w:hAnsi="仿宋" w:eastAsia="仿宋" w:cs="仿宋"/>
        </w:rPr>
        <w:t>：</w:t>
      </w:r>
      <w:r>
        <w:rPr>
          <w:rFonts w:ascii="仿宋" w:hAnsi="仿宋" w:eastAsia="仿宋" w:cs="仿宋"/>
        </w:rPr>
        <w:t>00</w:t>
      </w:r>
      <w:r>
        <w:rPr>
          <w:rFonts w:hint="eastAsia" w:ascii="仿宋" w:hAnsi="仿宋" w:eastAsia="仿宋" w:cs="仿宋"/>
        </w:rPr>
        <w:t>）</w:t>
      </w:r>
      <w:r>
        <w:rPr>
          <w:rFonts w:hint="eastAsia" w:ascii="仿宋" w:hAnsi="仿宋" w:eastAsia="仿宋" w:cs="宋体"/>
          <w:color w:val="000000"/>
          <w:kern w:val="0"/>
        </w:rPr>
        <w:t>（北京时间，上班时间，周六、周日休息）</w:t>
      </w:r>
      <w:r>
        <w:rPr>
          <w:rFonts w:hint="eastAsia" w:ascii="仿宋" w:hAnsi="仿宋" w:eastAsia="仿宋" w:cs="仿宋"/>
        </w:rPr>
        <w:t>。</w:t>
      </w:r>
    </w:p>
    <w:p>
      <w:pPr>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2</w:t>
      </w:r>
      <w:r>
        <w:rPr>
          <w:rFonts w:hint="eastAsia" w:ascii="仿宋" w:hAnsi="仿宋" w:eastAsia="仿宋" w:cs="仿宋"/>
        </w:rPr>
        <w:t>）报名地点：</w:t>
      </w:r>
      <w:r>
        <w:rPr>
          <w:rFonts w:ascii="仿宋" w:hAnsi="仿宋" w:eastAsia="仿宋" w:cs="仿宋"/>
          <w:u w:val="single"/>
        </w:rPr>
        <w:t xml:space="preserve"> </w:t>
      </w:r>
      <w:r>
        <w:rPr>
          <w:rFonts w:hint="eastAsia" w:ascii="仿宋" w:hAnsi="仿宋" w:eastAsia="仿宋" w:cs="仿宋"/>
          <w:u w:val="single"/>
        </w:rPr>
        <w:t>福建工程学院应用技术学院</w:t>
      </w:r>
      <w:r>
        <w:rPr>
          <w:rFonts w:ascii="仿宋" w:hAnsi="仿宋" w:eastAsia="仿宋" w:cs="仿宋"/>
          <w:u w:val="single"/>
        </w:rPr>
        <w:t xml:space="preserve"> </w:t>
      </w:r>
      <w:r>
        <w:rPr>
          <w:rFonts w:hint="eastAsia" w:ascii="仿宋" w:hAnsi="仿宋" w:eastAsia="仿宋" w:cs="仿宋"/>
        </w:rPr>
        <w:t>（福建省福州市软件园C区46幢）。</w:t>
      </w:r>
    </w:p>
    <w:p>
      <w:pPr>
        <w:spacing w:line="276" w:lineRule="auto"/>
        <w:ind w:firstLine="420" w:firstLineChars="200"/>
        <w:rPr>
          <w:rFonts w:ascii="仿宋" w:hAnsi="仿宋" w:eastAsia="仿宋" w:cs="Times New Roman"/>
        </w:rPr>
      </w:pPr>
      <w:r>
        <w:rPr>
          <w:rFonts w:hint="eastAsia" w:ascii="仿宋" w:hAnsi="仿宋" w:eastAsia="仿宋" w:cs="仿宋"/>
        </w:rPr>
        <w:t>（</w:t>
      </w:r>
      <w:r>
        <w:rPr>
          <w:rFonts w:ascii="仿宋" w:hAnsi="仿宋" w:eastAsia="仿宋" w:cs="仿宋"/>
        </w:rPr>
        <w:t>3</w:t>
      </w:r>
      <w:r>
        <w:rPr>
          <w:rFonts w:hint="eastAsia" w:ascii="仿宋" w:hAnsi="仿宋" w:eastAsia="仿宋" w:cs="仿宋"/>
        </w:rPr>
        <w:t>）报名方式：</w:t>
      </w:r>
      <w:r>
        <w:fldChar w:fldCharType="begin"/>
      </w:r>
      <w:r>
        <w:instrText xml:space="preserve"> HYPERLINK "mailto:报名时需提供营业执照复印件并加盖公章、报名人身份证复印件。（报名也可提交加盖公章的营业执照复印件（注明联系人电话、邮箱）、报名人身份证复印件扫描后发至邮箱（330724223@qq.com）ym" </w:instrText>
      </w:r>
      <w:r>
        <w:fldChar w:fldCharType="separate"/>
      </w:r>
      <w:r>
        <w:rPr>
          <w:rFonts w:hint="eastAsia" w:ascii="仿宋" w:hAnsi="仿宋" w:eastAsia="仿宋" w:cs="仿宋"/>
          <w:u w:val="single"/>
        </w:rPr>
        <w:t>报名时需提供营业执照复印件并加盖公章、报名人身份证复印件。（报名也可提交加盖公章的营业执照复印件（注明联系人电话、邮箱）、报名人身份证复印件扫描后发至邮箱（330724223@qq.com）高</w:t>
      </w:r>
      <w:r>
        <w:rPr>
          <w:rFonts w:hint="eastAsia" w:ascii="仿宋" w:hAnsi="仿宋" w:eastAsia="仿宋" w:cs="仿宋"/>
          <w:u w:val="single"/>
        </w:rPr>
        <w:fldChar w:fldCharType="end"/>
      </w:r>
      <w:r>
        <w:rPr>
          <w:rFonts w:hint="eastAsia" w:ascii="仿宋" w:hAnsi="仿宋" w:eastAsia="仿宋" w:cs="仿宋"/>
        </w:rPr>
        <w:t>老师收，与高老师电话确认后视为有效报名）</w:t>
      </w:r>
    </w:p>
    <w:p>
      <w:pPr>
        <w:spacing w:line="276" w:lineRule="auto"/>
        <w:ind w:firstLine="420" w:firstLineChars="200"/>
        <w:rPr>
          <w:rFonts w:ascii="仿宋" w:hAnsi="仿宋" w:eastAsia="仿宋" w:cs="Times New Roman"/>
        </w:rPr>
      </w:pPr>
      <w:r>
        <w:rPr>
          <w:rFonts w:ascii="仿宋" w:hAnsi="仿宋" w:eastAsia="仿宋" w:cs="仿宋"/>
        </w:rPr>
        <w:t>6</w:t>
      </w:r>
      <w:r>
        <w:rPr>
          <w:rFonts w:hint="eastAsia" w:ascii="仿宋" w:hAnsi="仿宋" w:eastAsia="仿宋" w:cs="仿宋"/>
        </w:rPr>
        <w:t>、投标截止时间：</w:t>
      </w:r>
      <w:r>
        <w:rPr>
          <w:rFonts w:ascii="仿宋" w:hAnsi="仿宋" w:eastAsia="仿宋" w:cs="仿宋"/>
          <w:u w:val="single"/>
        </w:rPr>
        <w:t>201</w:t>
      </w:r>
      <w:r>
        <w:rPr>
          <w:rFonts w:hint="eastAsia" w:ascii="仿宋" w:hAnsi="仿宋" w:eastAsia="仿宋" w:cs="仿宋"/>
          <w:u w:val="single"/>
        </w:rPr>
        <w:t>9</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lang w:val="en-US" w:eastAsia="zh-CN"/>
        </w:rPr>
        <w:t>7</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1</w:t>
      </w:r>
      <w:r>
        <w:rPr>
          <w:rFonts w:ascii="仿宋" w:hAnsi="仿宋" w:eastAsia="仿宋" w:cs="仿宋"/>
          <w:u w:val="single"/>
        </w:rPr>
        <w:t xml:space="preserve"> </w:t>
      </w:r>
      <w:r>
        <w:rPr>
          <w:rFonts w:hint="eastAsia" w:ascii="仿宋" w:hAnsi="仿宋" w:eastAsia="仿宋" w:cs="仿宋"/>
        </w:rPr>
        <w:t>日</w:t>
      </w:r>
      <w:r>
        <w:rPr>
          <w:rFonts w:ascii="仿宋" w:hAnsi="仿宋" w:eastAsia="仿宋" w:cs="仿宋"/>
        </w:rPr>
        <w:t>1</w:t>
      </w:r>
      <w:r>
        <w:rPr>
          <w:rFonts w:hint="eastAsia" w:ascii="仿宋" w:hAnsi="仿宋" w:eastAsia="仿宋" w:cs="仿宋"/>
          <w:lang w:val="en-US" w:eastAsia="zh-CN"/>
        </w:rPr>
        <w:t>6</w:t>
      </w:r>
      <w:r>
        <w:rPr>
          <w:rFonts w:ascii="仿宋" w:hAnsi="仿宋" w:eastAsia="仿宋" w:cs="仿宋"/>
        </w:rPr>
        <w:t>:</w:t>
      </w:r>
      <w:r>
        <w:rPr>
          <w:rFonts w:hint="eastAsia" w:ascii="仿宋" w:hAnsi="仿宋" w:eastAsia="仿宋" w:cs="仿宋"/>
          <w:lang w:val="en-US" w:eastAsia="zh-CN"/>
        </w:rPr>
        <w:t>0</w:t>
      </w:r>
      <w:r>
        <w:rPr>
          <w:rFonts w:ascii="仿宋" w:hAnsi="仿宋" w:eastAsia="仿宋" w:cs="仿宋"/>
        </w:rPr>
        <w:t>0:00(</w:t>
      </w:r>
      <w:r>
        <w:rPr>
          <w:rFonts w:hint="eastAsia" w:ascii="仿宋" w:hAnsi="仿宋" w:eastAsia="仿宋" w:cs="仿宋"/>
        </w:rPr>
        <w:t>北京时间</w:t>
      </w:r>
      <w:r>
        <w:rPr>
          <w:rFonts w:ascii="仿宋" w:hAnsi="仿宋" w:eastAsia="仿宋" w:cs="仿宋"/>
        </w:rPr>
        <w:t>)</w:t>
      </w:r>
      <w:r>
        <w:rPr>
          <w:rFonts w:hint="eastAsia" w:ascii="仿宋" w:hAnsi="仿宋" w:eastAsia="仿宋" w:cs="仿宋"/>
        </w:rPr>
        <w:t>，供应商应在此之前将密封的投标文件送达</w:t>
      </w:r>
      <w:r>
        <w:rPr>
          <w:rFonts w:ascii="仿宋" w:hAnsi="仿宋" w:eastAsia="仿宋" w:cs="仿宋"/>
          <w:u w:val="single"/>
        </w:rPr>
        <w:t xml:space="preserve"> </w:t>
      </w:r>
      <w:r>
        <w:rPr>
          <w:rFonts w:hint="eastAsia" w:ascii="仿宋" w:hAnsi="仿宋" w:eastAsia="仿宋" w:cs="仿宋"/>
          <w:u w:val="single"/>
        </w:rPr>
        <w:t>福建工程学院应用技术学院</w:t>
      </w:r>
      <w:r>
        <w:rPr>
          <w:rFonts w:ascii="仿宋" w:hAnsi="仿宋" w:eastAsia="仿宋" w:cs="仿宋"/>
          <w:u w:val="single"/>
        </w:rPr>
        <w:t xml:space="preserve"> </w:t>
      </w:r>
      <w:r>
        <w:rPr>
          <w:rFonts w:hint="eastAsia" w:ascii="仿宋" w:hAnsi="仿宋" w:eastAsia="仿宋" w:cs="仿宋"/>
        </w:rPr>
        <w:t>（福建省福州市软件园C区46幢），逾期送达的或不符合规定的投标文件将被拒绝接受。</w:t>
      </w:r>
      <w:r>
        <w:rPr>
          <w:rFonts w:ascii="仿宋" w:hAnsi="仿宋" w:eastAsia="仿宋" w:cs="Times New Roman"/>
        </w:rPr>
        <w:br w:type="textWrapping"/>
      </w:r>
      <w:r>
        <w:rPr>
          <w:rFonts w:ascii="仿宋" w:hAnsi="仿宋" w:eastAsia="仿宋" w:cs="仿宋"/>
        </w:rPr>
        <w:t xml:space="preserve">    7</w:t>
      </w:r>
      <w:r>
        <w:rPr>
          <w:rFonts w:hint="eastAsia" w:ascii="仿宋" w:hAnsi="仿宋" w:eastAsia="仿宋" w:cs="仿宋"/>
        </w:rPr>
        <w:t>、开标时间及地点：</w:t>
      </w:r>
      <w:r>
        <w:rPr>
          <w:rFonts w:ascii="仿宋" w:hAnsi="仿宋" w:eastAsia="仿宋" w:cs="仿宋"/>
          <w:u w:val="single"/>
        </w:rPr>
        <w:t>201</w:t>
      </w:r>
      <w:r>
        <w:rPr>
          <w:rFonts w:hint="eastAsia" w:ascii="仿宋" w:hAnsi="仿宋" w:eastAsia="仿宋" w:cs="仿宋"/>
          <w:u w:val="single"/>
        </w:rPr>
        <w:t>9</w:t>
      </w:r>
      <w:r>
        <w:rPr>
          <w:rFonts w:hint="eastAsia" w:ascii="仿宋" w:hAnsi="仿宋" w:eastAsia="仿宋" w:cs="仿宋"/>
        </w:rPr>
        <w:t>年</w:t>
      </w:r>
      <w:r>
        <w:rPr>
          <w:rFonts w:ascii="仿宋" w:hAnsi="仿宋" w:eastAsia="仿宋" w:cs="仿宋"/>
          <w:u w:val="single"/>
        </w:rPr>
        <w:t xml:space="preserve"> </w:t>
      </w:r>
      <w:r>
        <w:rPr>
          <w:rFonts w:hint="eastAsia" w:ascii="仿宋" w:hAnsi="仿宋" w:eastAsia="仿宋" w:cs="仿宋"/>
          <w:u w:val="single"/>
          <w:lang w:val="en-US" w:eastAsia="zh-CN"/>
        </w:rPr>
        <w:t>7</w:t>
      </w:r>
      <w:r>
        <w:rPr>
          <w:rFonts w:ascii="仿宋" w:hAnsi="仿宋" w:eastAsia="仿宋" w:cs="仿宋"/>
          <w:u w:val="single"/>
        </w:rPr>
        <w:t xml:space="preserve"> </w:t>
      </w:r>
      <w:r>
        <w:rPr>
          <w:rFonts w:hint="eastAsia" w:ascii="仿宋" w:hAnsi="仿宋" w:eastAsia="仿宋" w:cs="仿宋"/>
        </w:rPr>
        <w:t>月</w:t>
      </w:r>
      <w:r>
        <w:rPr>
          <w:rFonts w:ascii="仿宋" w:hAnsi="仿宋" w:eastAsia="仿宋" w:cs="仿宋"/>
          <w:u w:val="single"/>
        </w:rPr>
        <w:t xml:space="preserve"> </w:t>
      </w:r>
      <w:r>
        <w:rPr>
          <w:rFonts w:hint="eastAsia" w:ascii="仿宋" w:hAnsi="仿宋" w:eastAsia="仿宋" w:cs="仿宋"/>
          <w:u w:val="single"/>
          <w:lang w:val="en-US" w:eastAsia="zh-CN"/>
        </w:rPr>
        <w:t>1</w:t>
      </w:r>
      <w:r>
        <w:rPr>
          <w:rFonts w:ascii="仿宋" w:hAnsi="仿宋" w:eastAsia="仿宋" w:cs="仿宋"/>
          <w:u w:val="single"/>
        </w:rPr>
        <w:t xml:space="preserve"> </w:t>
      </w:r>
      <w:r>
        <w:rPr>
          <w:rFonts w:hint="eastAsia" w:ascii="仿宋" w:hAnsi="仿宋" w:eastAsia="仿宋" w:cs="仿宋"/>
        </w:rPr>
        <w:t>日1</w:t>
      </w:r>
      <w:r>
        <w:rPr>
          <w:rFonts w:hint="eastAsia" w:ascii="仿宋" w:hAnsi="仿宋" w:eastAsia="仿宋" w:cs="仿宋"/>
          <w:lang w:val="en-US" w:eastAsia="zh-CN"/>
        </w:rPr>
        <w:t>6</w:t>
      </w:r>
      <w:r>
        <w:rPr>
          <w:rFonts w:ascii="仿宋" w:hAnsi="仿宋" w:eastAsia="仿宋" w:cs="仿宋"/>
        </w:rPr>
        <w:t>:</w:t>
      </w:r>
      <w:r>
        <w:rPr>
          <w:rFonts w:hint="eastAsia" w:ascii="仿宋" w:hAnsi="仿宋" w:eastAsia="仿宋" w:cs="仿宋"/>
          <w:lang w:val="en-US" w:eastAsia="zh-CN"/>
        </w:rPr>
        <w:t>0</w:t>
      </w:r>
      <w:r>
        <w:rPr>
          <w:rFonts w:ascii="仿宋" w:hAnsi="仿宋" w:eastAsia="仿宋" w:cs="仿宋"/>
        </w:rPr>
        <w:t>0:00(</w:t>
      </w:r>
      <w:r>
        <w:rPr>
          <w:rFonts w:hint="eastAsia" w:ascii="仿宋" w:hAnsi="仿宋" w:eastAsia="仿宋" w:cs="仿宋"/>
        </w:rPr>
        <w:t>北京时间</w:t>
      </w:r>
      <w:r>
        <w:rPr>
          <w:rFonts w:ascii="仿宋" w:hAnsi="仿宋" w:eastAsia="仿宋" w:cs="仿宋"/>
        </w:rPr>
        <w:t>)</w:t>
      </w:r>
      <w:r>
        <w:rPr>
          <w:rFonts w:ascii="仿宋" w:hAnsi="仿宋" w:eastAsia="仿宋" w:cs="仿宋"/>
          <w:u w:val="single"/>
        </w:rPr>
        <w:t xml:space="preserve"> </w:t>
      </w:r>
      <w:r>
        <w:rPr>
          <w:rFonts w:hint="eastAsia" w:ascii="仿宋" w:hAnsi="仿宋" w:eastAsia="仿宋" w:cs="仿宋"/>
          <w:u w:val="single"/>
        </w:rPr>
        <w:t>福建工程学院应用技术学院</w:t>
      </w:r>
      <w:r>
        <w:rPr>
          <w:rFonts w:ascii="仿宋" w:hAnsi="仿宋" w:eastAsia="仿宋" w:cs="仿宋"/>
          <w:u w:val="single"/>
        </w:rPr>
        <w:t xml:space="preserve"> </w:t>
      </w:r>
      <w:r>
        <w:rPr>
          <w:rFonts w:hint="eastAsia" w:ascii="仿宋" w:hAnsi="仿宋" w:eastAsia="仿宋" w:cs="仿宋"/>
        </w:rPr>
        <w:t>（福建省福州市软件园C区46幢）</w:t>
      </w:r>
    </w:p>
    <w:p>
      <w:pPr>
        <w:spacing w:line="276" w:lineRule="auto"/>
        <w:ind w:firstLine="420" w:firstLineChars="200"/>
        <w:rPr>
          <w:rFonts w:ascii="仿宋" w:hAnsi="仿宋" w:eastAsia="仿宋" w:cs="Times New Roman"/>
        </w:rPr>
      </w:pPr>
      <w:r>
        <w:rPr>
          <w:rFonts w:ascii="仿宋" w:hAnsi="仿宋" w:eastAsia="仿宋" w:cs="仿宋"/>
        </w:rPr>
        <w:t>8</w:t>
      </w:r>
      <w:r>
        <w:rPr>
          <w:rFonts w:hint="eastAsia" w:ascii="仿宋" w:hAnsi="仿宋" w:eastAsia="仿宋" w:cs="仿宋"/>
        </w:rPr>
        <w:t>、评标办法：最低评标价法，即在资格及技术、商务均符合的情况下，按最低价确定成交人。</w:t>
      </w:r>
    </w:p>
    <w:p>
      <w:pPr>
        <w:spacing w:line="276" w:lineRule="auto"/>
        <w:ind w:left="1365" w:leftChars="200" w:hanging="945" w:hangingChars="450"/>
        <w:rPr>
          <w:rFonts w:ascii="仿宋" w:hAnsi="仿宋" w:eastAsia="仿宋" w:cs="Times New Roman"/>
        </w:rPr>
      </w:pPr>
      <w:r>
        <w:rPr>
          <w:rFonts w:ascii="仿宋" w:hAnsi="仿宋" w:eastAsia="仿宋" w:cs="仿宋"/>
        </w:rPr>
        <w:t>9</w:t>
      </w:r>
      <w:r>
        <w:rPr>
          <w:rFonts w:hint="eastAsia" w:ascii="仿宋" w:hAnsi="仿宋" w:eastAsia="仿宋" w:cs="仿宋"/>
        </w:rPr>
        <w:t>、本项目采购人：福建工程学院</w:t>
      </w:r>
      <w:r>
        <w:rPr>
          <w:rFonts w:hint="eastAsia" w:ascii="仿宋" w:hAnsi="仿宋" w:eastAsia="仿宋" w:cs="仿宋"/>
          <w:lang w:eastAsia="zh-CN"/>
        </w:rPr>
        <w:t>应用技术学院</w:t>
      </w:r>
    </w:p>
    <w:p>
      <w:pPr>
        <w:spacing w:line="276" w:lineRule="auto"/>
        <w:ind w:left="1365" w:leftChars="650"/>
        <w:rPr>
          <w:rFonts w:ascii="仿宋" w:hAnsi="仿宋" w:eastAsia="仿宋" w:cs="Times New Roman"/>
        </w:rPr>
      </w:pPr>
      <w:r>
        <w:rPr>
          <w:rFonts w:hint="eastAsia" w:ascii="仿宋" w:hAnsi="仿宋" w:eastAsia="仿宋" w:cs="仿宋"/>
        </w:rPr>
        <w:t>地</w:t>
      </w:r>
      <w:r>
        <w:rPr>
          <w:rFonts w:ascii="仿宋" w:hAnsi="仿宋" w:eastAsia="仿宋" w:cs="仿宋"/>
        </w:rPr>
        <w:t xml:space="preserve">  </w:t>
      </w:r>
      <w:r>
        <w:rPr>
          <w:rFonts w:hint="eastAsia" w:ascii="仿宋" w:hAnsi="仿宋" w:eastAsia="仿宋" w:cs="仿宋"/>
        </w:rPr>
        <w:t>址：福建省福州市软件园C区46幢</w:t>
      </w:r>
      <w:r>
        <w:rPr>
          <w:rFonts w:ascii="仿宋" w:hAnsi="仿宋" w:eastAsia="仿宋" w:cs="Times New Roman"/>
        </w:rPr>
        <w:br w:type="textWrapping"/>
      </w:r>
      <w:r>
        <w:rPr>
          <w:rFonts w:hint="eastAsia" w:ascii="仿宋" w:hAnsi="仿宋" w:eastAsia="仿宋" w:cs="仿宋"/>
        </w:rPr>
        <w:t>联系人：</w:t>
      </w:r>
      <w:r>
        <w:rPr>
          <w:rFonts w:hint="eastAsia" w:ascii="仿宋" w:hAnsi="仿宋" w:eastAsia="仿宋" w:cs="仿宋"/>
          <w:lang w:eastAsia="zh-CN"/>
        </w:rPr>
        <w:t>洪</w:t>
      </w:r>
      <w:r>
        <w:rPr>
          <w:rFonts w:hint="eastAsia" w:ascii="仿宋" w:hAnsi="仿宋" w:eastAsia="仿宋" w:cs="仿宋"/>
        </w:rPr>
        <w:t>老师</w:t>
      </w:r>
    </w:p>
    <w:p>
      <w:pPr>
        <w:pStyle w:val="10"/>
        <w:spacing w:line="276" w:lineRule="auto"/>
        <w:ind w:firstLine="1365" w:firstLineChars="650"/>
        <w:rPr>
          <w:rFonts w:ascii="仿宋" w:hAnsi="仿宋" w:eastAsia="仿宋" w:cs="Times New Roman"/>
        </w:rPr>
      </w:pPr>
      <w:r>
        <w:rPr>
          <w:rFonts w:hint="eastAsia" w:ascii="仿宋" w:hAnsi="仿宋" w:eastAsia="仿宋" w:cs="仿宋"/>
        </w:rPr>
        <w:t>联系电话：15859003097</w:t>
      </w:r>
      <w:r>
        <w:rPr>
          <w:rFonts w:hint="eastAsia" w:ascii="仿宋" w:hAnsi="仿宋" w:eastAsia="仿宋" w:cs="仿宋"/>
          <w:lang w:val="en-US" w:eastAsia="zh-CN"/>
        </w:rPr>
        <w:t xml:space="preserve"> </w:t>
      </w:r>
    </w:p>
    <w:p>
      <w:pPr>
        <w:pStyle w:val="10"/>
        <w:spacing w:line="276" w:lineRule="auto"/>
        <w:ind w:firstLine="420" w:firstLineChars="200"/>
        <w:rPr>
          <w:rFonts w:ascii="仿宋" w:hAnsi="仿宋" w:eastAsia="仿宋" w:cs="Times New Roman"/>
        </w:rPr>
      </w:pPr>
      <w:r>
        <w:rPr>
          <w:rFonts w:ascii="仿宋" w:hAnsi="仿宋" w:eastAsia="仿宋" w:cs="仿宋"/>
        </w:rPr>
        <w:t>10</w:t>
      </w:r>
      <w:r>
        <w:rPr>
          <w:rFonts w:hint="eastAsia" w:ascii="仿宋" w:hAnsi="仿宋" w:eastAsia="仿宋" w:cs="仿宋"/>
        </w:rPr>
        <w:t>、校内询价公告的公告期限为</w:t>
      </w:r>
      <w:r>
        <w:rPr>
          <w:rFonts w:ascii="仿宋" w:hAnsi="仿宋" w:eastAsia="仿宋" w:cs="仿宋"/>
          <w:u w:val="single"/>
        </w:rPr>
        <w:t>5</w:t>
      </w:r>
      <w:r>
        <w:rPr>
          <w:rFonts w:hint="eastAsia" w:ascii="仿宋" w:hAnsi="仿宋" w:eastAsia="仿宋" w:cs="仿宋"/>
        </w:rPr>
        <w:t>个工作日，若到报价截止时间止不足三家供应商参加报价，本次项目流（废）标。</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附件1：</w:t>
      </w:r>
    </w:p>
    <w:p>
      <w:pPr>
        <w:pStyle w:val="10"/>
        <w:spacing w:line="276" w:lineRule="auto"/>
        <w:jc w:val="center"/>
        <w:rPr>
          <w:rFonts w:ascii="仿宋" w:hAnsi="仿宋" w:eastAsia="仿宋" w:cs="仿宋"/>
          <w:b/>
          <w:sz w:val="32"/>
          <w:szCs w:val="32"/>
        </w:rPr>
      </w:pPr>
      <w:r>
        <w:rPr>
          <w:rFonts w:hint="eastAsia" w:ascii="仿宋" w:hAnsi="仿宋" w:eastAsia="仿宋" w:cs="仿宋"/>
          <w:b/>
          <w:sz w:val="32"/>
          <w:szCs w:val="32"/>
        </w:rPr>
        <w:t>福建工程学院投标报价一览表（最终报价）</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供应商地址：</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项目名称：</w:t>
      </w:r>
    </w:p>
    <w:p>
      <w:pPr>
        <w:pStyle w:val="10"/>
        <w:spacing w:line="276" w:lineRule="auto"/>
        <w:rPr>
          <w:rFonts w:ascii="仿宋" w:hAnsi="仿宋" w:eastAsia="仿宋" w:cs="仿宋"/>
          <w:sz w:val="24"/>
          <w:szCs w:val="24"/>
        </w:rPr>
      </w:pPr>
      <w:r>
        <w:rPr>
          <w:rFonts w:hint="eastAsia" w:ascii="仿宋" w:hAnsi="仿宋" w:eastAsia="仿宋" w:cs="仿宋"/>
          <w:sz w:val="24"/>
          <w:szCs w:val="24"/>
        </w:rPr>
        <w:t>项目编号：</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698"/>
        <w:gridCol w:w="3432"/>
        <w:gridCol w:w="1377"/>
        <w:gridCol w:w="1105"/>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合同包</w:t>
            </w:r>
          </w:p>
        </w:tc>
        <w:tc>
          <w:tcPr>
            <w:tcW w:w="698"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数量</w:t>
            </w:r>
          </w:p>
        </w:tc>
        <w:tc>
          <w:tcPr>
            <w:tcW w:w="3432"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报价</w:t>
            </w:r>
          </w:p>
        </w:tc>
        <w:tc>
          <w:tcPr>
            <w:tcW w:w="1377"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付款方式</w:t>
            </w:r>
          </w:p>
        </w:tc>
        <w:tc>
          <w:tcPr>
            <w:tcW w:w="1105"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交货期</w:t>
            </w:r>
          </w:p>
        </w:tc>
        <w:tc>
          <w:tcPr>
            <w:tcW w:w="746" w:type="dxa"/>
            <w:vAlign w:val="center"/>
          </w:tcPr>
          <w:p>
            <w:pPr>
              <w:pStyle w:val="10"/>
              <w:spacing w:line="276"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938" w:type="dxa"/>
            <w:vAlign w:val="center"/>
          </w:tcPr>
          <w:p>
            <w:pPr>
              <w:pStyle w:val="10"/>
              <w:spacing w:line="276" w:lineRule="auto"/>
              <w:jc w:val="center"/>
              <w:rPr>
                <w:rFonts w:ascii="仿宋" w:hAnsi="仿宋" w:eastAsia="仿宋" w:cs="仿宋"/>
                <w:sz w:val="24"/>
                <w:szCs w:val="24"/>
              </w:rPr>
            </w:pPr>
          </w:p>
        </w:tc>
        <w:tc>
          <w:tcPr>
            <w:tcW w:w="698" w:type="dxa"/>
            <w:vAlign w:val="center"/>
          </w:tcPr>
          <w:p>
            <w:pPr>
              <w:pStyle w:val="10"/>
              <w:spacing w:line="276" w:lineRule="auto"/>
              <w:jc w:val="center"/>
              <w:rPr>
                <w:rFonts w:ascii="仿宋" w:hAnsi="仿宋" w:eastAsia="仿宋" w:cs="仿宋"/>
                <w:sz w:val="24"/>
                <w:szCs w:val="24"/>
              </w:rPr>
            </w:pPr>
          </w:p>
        </w:tc>
        <w:tc>
          <w:tcPr>
            <w:tcW w:w="3432" w:type="dxa"/>
            <w:vAlign w:val="center"/>
          </w:tcPr>
          <w:p>
            <w:pPr>
              <w:pStyle w:val="1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大写：  万   仟   佰   元</w:t>
            </w:r>
          </w:p>
          <w:p>
            <w:pPr>
              <w:pStyle w:val="10"/>
              <w:spacing w:line="276" w:lineRule="auto"/>
              <w:ind w:left="240" w:hanging="240" w:hangingChars="100"/>
              <w:jc w:val="center"/>
              <w:rPr>
                <w:rFonts w:ascii="仿宋" w:hAnsi="仿宋" w:eastAsia="仿宋" w:cs="仿宋"/>
                <w:sz w:val="24"/>
                <w:szCs w:val="24"/>
              </w:rPr>
            </w:pP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tc>
        <w:tc>
          <w:tcPr>
            <w:tcW w:w="1377" w:type="dxa"/>
            <w:vAlign w:val="center"/>
          </w:tcPr>
          <w:p>
            <w:pPr>
              <w:pStyle w:val="10"/>
              <w:spacing w:line="276" w:lineRule="auto"/>
              <w:jc w:val="center"/>
              <w:rPr>
                <w:rFonts w:ascii="仿宋" w:hAnsi="仿宋" w:eastAsia="仿宋" w:cs="仿宋"/>
                <w:sz w:val="24"/>
                <w:szCs w:val="24"/>
              </w:rPr>
            </w:pPr>
          </w:p>
        </w:tc>
        <w:tc>
          <w:tcPr>
            <w:tcW w:w="1105" w:type="dxa"/>
            <w:vAlign w:val="center"/>
          </w:tcPr>
          <w:p>
            <w:pPr>
              <w:pStyle w:val="10"/>
              <w:spacing w:line="276" w:lineRule="auto"/>
              <w:jc w:val="center"/>
              <w:rPr>
                <w:rFonts w:ascii="仿宋" w:hAnsi="仿宋" w:eastAsia="仿宋" w:cs="仿宋"/>
                <w:sz w:val="24"/>
                <w:szCs w:val="24"/>
              </w:rPr>
            </w:pPr>
          </w:p>
        </w:tc>
        <w:tc>
          <w:tcPr>
            <w:tcW w:w="746" w:type="dxa"/>
            <w:vAlign w:val="center"/>
          </w:tcPr>
          <w:p>
            <w:pPr>
              <w:pStyle w:val="10"/>
              <w:spacing w:line="276" w:lineRule="auto"/>
              <w:jc w:val="center"/>
              <w:rPr>
                <w:rFonts w:ascii="仿宋" w:hAnsi="仿宋" w:eastAsia="仿宋" w:cs="仿宋"/>
                <w:sz w:val="24"/>
                <w:szCs w:val="24"/>
              </w:rPr>
            </w:pPr>
          </w:p>
        </w:tc>
      </w:tr>
    </w:tbl>
    <w:p>
      <w:pPr>
        <w:pStyle w:val="10"/>
        <w:spacing w:line="276" w:lineRule="auto"/>
        <w:rPr>
          <w:rFonts w:ascii="仿宋" w:hAnsi="仿宋" w:eastAsia="仿宋" w:cs="仿宋"/>
          <w:sz w:val="24"/>
          <w:szCs w:val="24"/>
        </w:rPr>
      </w:pPr>
      <w:r>
        <w:rPr>
          <w:rFonts w:hint="eastAsia" w:ascii="仿宋" w:hAnsi="仿宋" w:eastAsia="仿宋" w:cs="仿宋"/>
          <w:sz w:val="24"/>
          <w:szCs w:val="24"/>
        </w:rPr>
        <w:t>说明：1、报价价格不得高于控制价，技术要求、主要参数不得低于招标要求；</w:t>
      </w:r>
    </w:p>
    <w:p>
      <w:pPr>
        <w:pStyle w:val="10"/>
        <w:spacing w:line="276" w:lineRule="auto"/>
        <w:rPr>
          <w:rFonts w:ascii="仿宋" w:hAnsi="仿宋" w:eastAsia="仿宋" w:cs="仿宋"/>
          <w:sz w:val="24"/>
          <w:szCs w:val="24"/>
        </w:rPr>
      </w:pPr>
      <w:r>
        <w:rPr>
          <w:rFonts w:hint="eastAsia" w:ascii="仿宋" w:hAnsi="仿宋" w:eastAsia="仿宋" w:cs="仿宋"/>
          <w:sz w:val="24"/>
          <w:szCs w:val="24"/>
        </w:rPr>
        <w:t xml:space="preserve">      2、若是进口产品，报价应为免税价格，并换算成人民币金额报价。</w:t>
      </w:r>
    </w:p>
    <w:p>
      <w:pPr>
        <w:pStyle w:val="10"/>
        <w:spacing w:line="276" w:lineRule="auto"/>
        <w:rPr>
          <w:rFonts w:ascii="仿宋" w:hAnsi="仿宋" w:eastAsia="仿宋" w:cs="仿宋"/>
          <w:sz w:val="24"/>
          <w:szCs w:val="24"/>
        </w:rPr>
      </w:pP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报价人（签字）：</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报价人联系方式：</w:t>
      </w:r>
    </w:p>
    <w:p>
      <w:pPr>
        <w:pStyle w:val="10"/>
        <w:spacing w:line="276" w:lineRule="auto"/>
        <w:rPr>
          <w:rFonts w:ascii="仿宋" w:hAnsi="仿宋" w:eastAsia="仿宋" w:cs="仿宋"/>
          <w:sz w:val="24"/>
          <w:szCs w:val="24"/>
        </w:rPr>
      </w:pPr>
      <w:r>
        <w:rPr>
          <w:rFonts w:hint="eastAsia" w:ascii="仿宋" w:hAnsi="仿宋" w:eastAsia="仿宋" w:cs="仿宋"/>
          <w:sz w:val="24"/>
          <w:szCs w:val="24"/>
        </w:rPr>
        <w:t>报价时间：</w:t>
      </w: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p>
    <w:p>
      <w:pPr>
        <w:pStyle w:val="10"/>
        <w:spacing w:line="276" w:lineRule="auto"/>
        <w:rPr>
          <w:rFonts w:ascii="仿宋" w:hAnsi="仿宋" w:eastAsia="仿宋" w:cs="仿宋"/>
        </w:rPr>
      </w:pPr>
      <w:r>
        <w:rPr>
          <w:rFonts w:hint="eastAsia" w:ascii="仿宋" w:hAnsi="仿宋" w:eastAsia="仿宋" w:cs="仿宋"/>
        </w:rPr>
        <w:t>附件2：</w:t>
      </w:r>
    </w:p>
    <w:p>
      <w:pPr>
        <w:pStyle w:val="10"/>
        <w:spacing w:line="276" w:lineRule="auto"/>
        <w:rPr>
          <w:rFonts w:ascii="仿宋" w:hAnsi="仿宋" w:eastAsia="仿宋" w:cs="仿宋"/>
        </w:rPr>
      </w:pPr>
    </w:p>
    <w:p>
      <w:pPr>
        <w:spacing w:line="380" w:lineRule="atLeast"/>
        <w:jc w:val="center"/>
        <w:rPr>
          <w:rFonts w:ascii="宋体" w:cs="宋体"/>
          <w:b/>
          <w:bCs/>
          <w:sz w:val="36"/>
          <w:szCs w:val="36"/>
        </w:rPr>
      </w:pPr>
      <w:r>
        <w:rPr>
          <w:rFonts w:hint="eastAsia" w:ascii="宋体" w:hAnsi="宋体" w:cs="宋体"/>
          <w:b/>
          <w:bCs/>
          <w:sz w:val="36"/>
          <w:szCs w:val="36"/>
        </w:rPr>
        <w:t>法定代表人授权书</w:t>
      </w:r>
    </w:p>
    <w:p>
      <w:pPr>
        <w:spacing w:line="380" w:lineRule="atLeast"/>
        <w:ind w:firstLine="2205" w:firstLineChars="1050"/>
        <w:rPr>
          <w:rFonts w:ascii="仿宋_GB2312" w:hAnsi="宋体" w:eastAsia="仿宋_GB2312" w:cs="Times New Roman"/>
        </w:rPr>
      </w:pPr>
      <w:r>
        <w:rPr>
          <w:rFonts w:hint="eastAsia" w:ascii="仿宋_GB2312" w:hAnsi="宋体" w:eastAsia="仿宋_GB2312" w:cs="仿宋_GB2312"/>
        </w:rPr>
        <w:t>：</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u w:val="single"/>
        </w:rPr>
        <w:t>（投标人全称）</w:t>
      </w:r>
      <w:r>
        <w:rPr>
          <w:rFonts w:hint="eastAsia" w:ascii="仿宋_GB2312" w:hAnsi="宋体" w:eastAsia="仿宋_GB2312" w:cs="仿宋_GB2312"/>
        </w:rPr>
        <w:t>法定代表人</w:t>
      </w:r>
      <w:r>
        <w:rPr>
          <w:rFonts w:ascii="仿宋_GB2312" w:hAnsi="宋体" w:eastAsia="仿宋_GB2312" w:cs="仿宋_GB2312"/>
          <w:u w:val="single"/>
        </w:rPr>
        <w:t xml:space="preserve">         </w:t>
      </w:r>
      <w:r>
        <w:rPr>
          <w:rFonts w:hint="eastAsia" w:ascii="仿宋_GB2312" w:hAnsi="宋体" w:eastAsia="仿宋_GB2312" w:cs="仿宋_GB2312"/>
        </w:rPr>
        <w:t>授权</w:t>
      </w:r>
      <w:r>
        <w:rPr>
          <w:rFonts w:ascii="仿宋_GB2312" w:hAnsi="宋体" w:eastAsia="仿宋_GB2312" w:cs="仿宋_GB2312"/>
          <w:u w:val="single"/>
        </w:rPr>
        <w:t xml:space="preserve">  </w:t>
      </w:r>
      <w:r>
        <w:rPr>
          <w:rFonts w:hint="eastAsia" w:ascii="仿宋_GB2312" w:hAnsi="宋体" w:eastAsia="仿宋_GB2312" w:cs="仿宋_GB2312"/>
          <w:u w:val="single"/>
        </w:rPr>
        <w:t>（投标人代表姓名）</w:t>
      </w:r>
      <w:r>
        <w:rPr>
          <w:rFonts w:hint="eastAsia" w:ascii="仿宋_GB2312" w:hAnsi="宋体" w:eastAsia="仿宋_GB2312" w:cs="仿宋_GB2312"/>
        </w:rPr>
        <w:t>为投标人代表，代表本公司参加贵司组织的</w:t>
      </w:r>
      <w:r>
        <w:rPr>
          <w:rFonts w:ascii="仿宋_GB2312" w:hAnsi="宋体" w:eastAsia="仿宋_GB2312" w:cs="仿宋_GB2312"/>
          <w:u w:val="single"/>
        </w:rPr>
        <w:t xml:space="preserve">            </w:t>
      </w:r>
      <w:r>
        <w:rPr>
          <w:rFonts w:hint="eastAsia" w:ascii="仿宋_GB2312" w:hAnsi="宋体" w:eastAsia="仿宋_GB2312" w:cs="仿宋_GB2312"/>
        </w:rPr>
        <w:t>项目（招标编号</w:t>
      </w:r>
      <w:r>
        <w:rPr>
          <w:rFonts w:ascii="仿宋_GB2312" w:hAnsi="宋体" w:eastAsia="仿宋_GB2312" w:cs="仿宋_GB2312"/>
          <w:u w:val="single"/>
        </w:rPr>
        <w:t xml:space="preserve">       </w:t>
      </w:r>
      <w:r>
        <w:rPr>
          <w:rFonts w:hint="eastAsia" w:ascii="仿宋_GB2312" w:hAnsi="宋体" w:eastAsia="仿宋_GB2312" w:cs="仿宋_GB2312"/>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spacing w:line="500" w:lineRule="atLeast"/>
        <w:ind w:firstLine="420" w:firstLineChars="200"/>
        <w:rPr>
          <w:rFonts w:ascii="仿宋_GB2312" w:hAnsi="宋体" w:eastAsia="仿宋_GB2312" w:cs="Times New Roman"/>
        </w:rPr>
      </w:pPr>
      <w:r>
        <w:rPr>
          <w:rFonts w:hint="eastAsia" w:ascii="仿宋_GB2312" w:hAnsi="宋体" w:eastAsia="仿宋_GB2312" w:cs="仿宋_GB2312"/>
        </w:rPr>
        <w:t>本授权书自出具之日起生效。</w:t>
      </w:r>
    </w:p>
    <w:p>
      <w:pPr>
        <w:spacing w:line="500" w:lineRule="atLeast"/>
        <w:ind w:firstLine="420" w:firstLineChars="200"/>
        <w:rPr>
          <w:rFonts w:ascii="仿宋_GB2312" w:hAnsi="宋体" w:eastAsia="仿宋_GB2312" w:cs="Times New Roman"/>
        </w:rPr>
      </w:pPr>
    </w:p>
    <w:p>
      <w:pPr>
        <w:spacing w:line="500" w:lineRule="atLeast"/>
        <w:rPr>
          <w:rFonts w:ascii="仿宋_GB2312" w:hAnsi="宋体" w:eastAsia="仿宋_GB2312" w:cs="Times New Roman"/>
        </w:rPr>
      </w:pPr>
      <w:r>
        <w:rPr>
          <w:rFonts w:hint="eastAsia" w:ascii="仿宋_GB2312" w:hAnsi="宋体" w:eastAsia="仿宋_GB2312" w:cs="仿宋_GB2312"/>
        </w:rPr>
        <w:t>投标人代表：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性别：</w:t>
      </w:r>
      <w:r>
        <w:rPr>
          <w:rFonts w:ascii="仿宋_GB2312" w:hAnsi="宋体" w:eastAsia="仿宋_GB2312" w:cs="仿宋_GB2312"/>
          <w:u w:val="single"/>
        </w:rPr>
        <w:t xml:space="preserve">       </w:t>
      </w:r>
      <w:r>
        <w:rPr>
          <w:rFonts w:hint="eastAsia" w:ascii="仿宋_GB2312" w:hAnsi="宋体" w:eastAsia="仿宋_GB2312" w:cs="仿宋_GB2312"/>
        </w:rPr>
        <w:t>身份证号：</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单位：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部门：</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职务：</w:t>
      </w:r>
      <w:r>
        <w:rPr>
          <w:rFonts w:ascii="仿宋_GB2312" w:hAnsi="宋体" w:eastAsia="仿宋_GB2312" w:cs="仿宋_GB2312"/>
          <w:u w:val="single"/>
        </w:rPr>
        <w:t xml:space="preserve">                  </w:t>
      </w:r>
    </w:p>
    <w:p>
      <w:pPr>
        <w:spacing w:line="500" w:lineRule="atLeast"/>
        <w:rPr>
          <w:rFonts w:ascii="仿宋_GB2312" w:hAnsi="宋体" w:eastAsia="仿宋_GB2312" w:cs="Times New Roman"/>
        </w:rPr>
      </w:pPr>
      <w:r>
        <w:rPr>
          <w:rFonts w:hint="eastAsia" w:ascii="仿宋_GB2312" w:hAnsi="宋体" w:eastAsia="仿宋_GB2312" w:cs="仿宋_GB2312"/>
        </w:rPr>
        <w:t>详细通讯地址：</w:t>
      </w:r>
      <w:r>
        <w:rPr>
          <w:rFonts w:ascii="仿宋_GB2312" w:hAnsi="宋体" w:eastAsia="仿宋_GB2312" w:cs="仿宋_GB2312"/>
          <w:u w:val="single"/>
        </w:rPr>
        <w:t xml:space="preserve">          </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邮政编码</w:t>
      </w:r>
      <w:r>
        <w:rPr>
          <w:rFonts w:ascii="仿宋_GB2312" w:hAnsi="宋体" w:eastAsia="仿宋_GB2312" w:cs="仿宋_GB2312"/>
        </w:rPr>
        <w:t>:</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电话</w:t>
      </w:r>
      <w:r>
        <w:rPr>
          <w:rFonts w:ascii="仿宋_GB2312" w:hAnsi="宋体" w:eastAsia="仿宋_GB2312" w:cs="仿宋_GB2312"/>
        </w:rPr>
        <w:t>/</w:t>
      </w:r>
      <w:r>
        <w:rPr>
          <w:rFonts w:hint="eastAsia" w:ascii="仿宋_GB2312" w:hAnsi="宋体" w:eastAsia="仿宋_GB2312" w:cs="仿宋_GB2312"/>
        </w:rPr>
        <w:t>手机：</w:t>
      </w:r>
      <w:r>
        <w:rPr>
          <w:rFonts w:ascii="仿宋_GB2312" w:hAnsi="宋体" w:eastAsia="仿宋_GB2312" w:cs="仿宋_GB2312"/>
          <w:u w:val="single"/>
        </w:rPr>
        <w:t xml:space="preserve">              </w:t>
      </w:r>
    </w:p>
    <w:p>
      <w:pPr>
        <w:spacing w:line="380" w:lineRule="exact"/>
        <w:rPr>
          <w:rFonts w:ascii="仿宋_GB2312" w:hAnsi="宋体" w:eastAsia="仿宋_GB2312" w:cs="Times New Roman"/>
        </w:rPr>
      </w:pPr>
      <w:r>
        <w:rPr>
          <w:rFonts w:hint="eastAsia" w:ascii="仿宋_GB2312" w:hAnsi="宋体" w:eastAsia="仿宋_GB2312" w:cs="仿宋_GB2312"/>
        </w:rPr>
        <w:t>附：授权人及被授权人身份证件复印件（须注明与原件一致，可另页附上）</w:t>
      </w:r>
    </w:p>
    <w:tbl>
      <w:tblPr>
        <w:tblStyle w:val="7"/>
        <w:tblpPr w:leftFromText="180" w:rightFromText="180" w:vertAnchor="text" w:tblpXSpec="center" w:tblpY="241"/>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3"/>
        <w:gridCol w:w="1093"/>
        <w:gridCol w:w="4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trPr>
        <w:tc>
          <w:tcPr>
            <w:tcW w:w="4483"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授权人身份证件复印件</w:t>
            </w:r>
          </w:p>
          <w:tbl>
            <w:tblPr>
              <w:tblStyle w:val="7"/>
              <w:tblW w:w="3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395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3886"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c>
          <w:tcPr>
            <w:tcW w:w="1093" w:type="dxa"/>
            <w:tcBorders>
              <w:top w:val="nil"/>
              <w:bottom w:val="nil"/>
            </w:tcBorders>
          </w:tcPr>
          <w:p>
            <w:pPr>
              <w:spacing w:line="380" w:lineRule="exact"/>
              <w:rPr>
                <w:rFonts w:ascii="仿宋_GB2312" w:hAnsi="宋体" w:eastAsia="仿宋_GB2312" w:cs="Times New Roman"/>
              </w:rPr>
            </w:pPr>
          </w:p>
        </w:tc>
        <w:tc>
          <w:tcPr>
            <w:tcW w:w="4057" w:type="dxa"/>
          </w:tcPr>
          <w:p>
            <w:pPr>
              <w:spacing w:line="380" w:lineRule="exact"/>
              <w:jc w:val="center"/>
              <w:rPr>
                <w:rFonts w:ascii="仿宋_GB2312" w:hAnsi="宋体" w:eastAsia="仿宋_GB2312" w:cs="Times New Roman"/>
              </w:rPr>
            </w:pPr>
            <w:r>
              <w:rPr>
                <w:rFonts w:hint="eastAsia" w:ascii="仿宋_GB2312" w:hAnsi="宋体" w:eastAsia="仿宋_GB2312" w:cs="仿宋_GB2312"/>
              </w:rPr>
              <w:t>被授权人身份证件复印件</w:t>
            </w:r>
          </w:p>
          <w:tbl>
            <w:tblPr>
              <w:tblStyle w:val="7"/>
              <w:tblW w:w="324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3240"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正面</w:t>
            </w:r>
          </w:p>
          <w:tbl>
            <w:tblPr>
              <w:tblStyle w:val="7"/>
              <w:tblW w:w="3258"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3258" w:type="dxa"/>
                  <w:tcBorders>
                    <w:top w:val="single" w:color="auto" w:sz="4" w:space="0"/>
                    <w:left w:val="single" w:color="auto" w:sz="4" w:space="0"/>
                    <w:bottom w:val="single" w:color="auto" w:sz="4" w:space="0"/>
                    <w:right w:val="single" w:color="auto" w:sz="4" w:space="0"/>
                  </w:tcBorders>
                </w:tcPr>
                <w:p>
                  <w:pPr>
                    <w:spacing w:line="380" w:lineRule="exact"/>
                    <w:jc w:val="center"/>
                    <w:rPr>
                      <w:rFonts w:ascii="仿宋_GB2312" w:hAnsi="宋体" w:eastAsia="仿宋_GB2312" w:cs="Times New Roman"/>
                    </w:rPr>
                  </w:pPr>
                </w:p>
                <w:p>
                  <w:pPr>
                    <w:spacing w:line="380" w:lineRule="exact"/>
                    <w:jc w:val="center"/>
                    <w:rPr>
                      <w:rFonts w:ascii="仿宋_GB2312" w:hAnsi="宋体" w:eastAsia="仿宋_GB2312" w:cs="Times New Roman"/>
                    </w:rPr>
                  </w:pPr>
                </w:p>
              </w:tc>
            </w:tr>
          </w:tbl>
          <w:p>
            <w:pPr>
              <w:spacing w:line="380" w:lineRule="exact"/>
              <w:jc w:val="center"/>
              <w:rPr>
                <w:rFonts w:ascii="仿宋_GB2312" w:hAnsi="宋体" w:eastAsia="仿宋_GB2312" w:cs="Times New Roman"/>
              </w:rPr>
            </w:pPr>
            <w:r>
              <w:rPr>
                <w:rFonts w:hint="eastAsia" w:ascii="仿宋_GB2312" w:hAnsi="宋体" w:eastAsia="仿宋_GB2312" w:cs="仿宋_GB2312"/>
              </w:rPr>
              <w:t>反面</w:t>
            </w:r>
          </w:p>
        </w:tc>
      </w:tr>
    </w:tbl>
    <w:p>
      <w:pPr>
        <w:rPr>
          <w:rFonts w:ascii="仿宋_GB2312" w:eastAsia="仿宋_GB2312" w:cs="Times New Roman"/>
        </w:rPr>
      </w:pPr>
    </w:p>
    <w:p>
      <w:pPr>
        <w:rPr>
          <w:rFonts w:ascii="仿宋_GB2312" w:hAnsi="宋体" w:eastAsia="仿宋_GB2312" w:cs="Times New Roman"/>
        </w:rPr>
      </w:pPr>
      <w:r>
        <w:rPr>
          <w:rFonts w:hint="eastAsia" w:cs="宋体"/>
        </w:rPr>
        <w:t>授权方</w:t>
      </w:r>
      <w:r>
        <w:t xml:space="preserve">                                         </w:t>
      </w:r>
      <w:r>
        <w:rPr>
          <w:rFonts w:hint="eastAsia" w:cs="宋体"/>
        </w:rPr>
        <w:t>接受授权方</w:t>
      </w:r>
    </w:p>
    <w:p>
      <w:pPr>
        <w:pStyle w:val="13"/>
        <w:ind w:firstLine="0" w:firstLineChars="0"/>
        <w:rPr>
          <w:rFonts w:ascii="仿宋" w:hAnsi="仿宋" w:eastAsia="仿宋" w:cs="仿宋"/>
        </w:rPr>
      </w:pPr>
      <w:r>
        <w:rPr>
          <w:rFonts w:hint="eastAsia" w:ascii="仿宋" w:hAnsi="仿宋" w:eastAsia="仿宋" w:cs="仿宋"/>
        </w:rPr>
        <w:t>投标人：（全称并加盖公章）</w:t>
      </w:r>
      <w:r>
        <w:rPr>
          <w:rFonts w:ascii="仿宋" w:hAnsi="仿宋" w:eastAsia="仿宋" w:cs="仿宋"/>
        </w:rPr>
        <w:t xml:space="preserve">             </w:t>
      </w:r>
    </w:p>
    <w:p>
      <w:pPr>
        <w:pStyle w:val="13"/>
        <w:ind w:firstLine="0" w:firstLineChars="0"/>
        <w:rPr>
          <w:rFonts w:ascii="仿宋_GB2312" w:hAnsi="宋体" w:eastAsia="仿宋_GB2312"/>
        </w:rPr>
      </w:pPr>
      <w:r>
        <w:rPr>
          <w:rFonts w:hint="eastAsia" w:ascii="仿宋_GB2312" w:hAnsi="宋体" w:eastAsia="仿宋_GB2312" w:cs="仿宋_GB2312"/>
        </w:rPr>
        <w:t>法定代表人（签名）：</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投标人代表（签名）：</w:t>
      </w:r>
      <w:r>
        <w:rPr>
          <w:rFonts w:ascii="仿宋_GB2312" w:hAnsi="宋体" w:eastAsia="仿宋_GB2312" w:cs="仿宋_GB2312"/>
          <w:u w:val="single"/>
        </w:rPr>
        <w:t xml:space="preserve">                   </w:t>
      </w:r>
    </w:p>
    <w:p>
      <w:pPr>
        <w:pStyle w:val="10"/>
        <w:spacing w:line="276" w:lineRule="auto"/>
        <w:rPr>
          <w:rFonts w:ascii="仿宋_GB2312" w:hAnsi="仿宋" w:eastAsia="仿宋_GB2312" w:cs="Times New Roman"/>
        </w:rPr>
      </w:pP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w:t>
      </w:r>
      <w:r>
        <w:rPr>
          <w:rFonts w:ascii="仿宋_GB2312" w:hAnsi="宋体" w:eastAsia="仿宋_GB2312" w:cs="仿宋_GB2312"/>
        </w:rPr>
        <w:t xml:space="preserve">     </w:t>
      </w:r>
      <w:r>
        <w:rPr>
          <w:rFonts w:hint="eastAsia" w:ascii="仿宋_GB2312" w:hAnsi="宋体" w:eastAsia="仿宋_GB2312" w:cs="仿宋_GB2312"/>
        </w:rPr>
        <w:t>期：</w:t>
      </w:r>
      <w:r>
        <w:rPr>
          <w:rFonts w:ascii="仿宋_GB2312" w:hAnsi="宋体" w:eastAsia="仿宋_GB2312" w:cs="仿宋_GB231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decorative"/>
    <w:pitch w:val="default"/>
    <w:sig w:usb0="00000001" w:usb1="080E0000" w:usb2="00000000" w:usb3="00000000" w:csb0="00040000" w:csb1="00000000"/>
  </w:font>
  <w:font w:name="CG Times">
    <w:altName w:val="Times New Roman"/>
    <w:panose1 w:val="00000000000000000000"/>
    <w:charset w:val="00"/>
    <w:family w:val="swiss"/>
    <w:pitch w:val="default"/>
    <w:sig w:usb0="00000000" w:usb1="00000000" w:usb2="00000000" w:usb3="00000000" w:csb0="00000001" w:csb1="00000000"/>
  </w:font>
  <w:font w:name="仿宋">
    <w:altName w:val="仿宋_GB2312"/>
    <w:panose1 w:val="02010609060101010101"/>
    <w:charset w:val="86"/>
    <w:family w:val="decorative"/>
    <w:pitch w:val="default"/>
    <w:sig w:usb0="00000000" w:usb1="00000000" w:usb2="00000016" w:usb3="00000000" w:csb0="00040001" w:csb1="00000000"/>
  </w:font>
  <w:font w:name="Tahoma">
    <w:panose1 w:val="020B0604030504040204"/>
    <w:charset w:val="00"/>
    <w:family w:val="roman"/>
    <w:pitch w:val="default"/>
    <w:sig w:usb0="61007A87" w:usb1="80000000" w:usb2="00000008" w:usb3="00000000" w:csb0="200101FF" w:csb1="2028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CG Times">
    <w:altName w:val="Times New Roman"/>
    <w:panose1 w:val="00000000000000000000"/>
    <w:charset w:val="00"/>
    <w:family w:val="decorative"/>
    <w:pitch w:val="default"/>
    <w:sig w:usb0="00000000" w:usb1="00000000" w:usb2="00000000" w:usb3="00000000" w:csb0="00000001" w:csb1="00000000"/>
  </w:font>
  <w:font w:name="仿宋">
    <w:altName w:val="仿宋_GB2312"/>
    <w:panose1 w:val="02010609060101010101"/>
    <w:charset w:val="86"/>
    <w:family w:val="roman"/>
    <w:pitch w:val="default"/>
    <w:sig w:usb0="00000000" w:usb1="00000000" w:usb2="00000016" w:usb3="00000000" w:csb0="00040001" w:csb1="00000000"/>
  </w:font>
  <w:font w:name="Tahoma">
    <w:panose1 w:val="020B0604030504040204"/>
    <w:charset w:val="00"/>
    <w:family w:val="modern"/>
    <w:pitch w:val="default"/>
    <w:sig w:usb0="61007A87" w:usb1="80000000" w:usb2="00000008" w:usb3="00000000" w:csb0="200101FF" w:csb1="20280000"/>
  </w:font>
  <w:font w:name="仿宋_GB2312">
    <w:panose1 w:val="02010609030101010101"/>
    <w:charset w:val="86"/>
    <w:family w:val="roma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CG Times">
    <w:altName w:val="Times New Roman"/>
    <w:panose1 w:val="00000000000000000000"/>
    <w:charset w:val="00"/>
    <w:family w:val="roman"/>
    <w:pitch w:val="default"/>
    <w:sig w:usb0="00000000" w:usb1="00000000" w:usb2="00000000" w:usb3="00000000" w:csb0="00000001" w:csb1="00000000"/>
  </w:font>
  <w:font w:name="仿宋">
    <w:altName w:val="仿宋_GB2312"/>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6443608">
    <w:nsid w:val="7E265DD8"/>
    <w:multiLevelType w:val="multilevel"/>
    <w:tmpl w:val="7E265DD8"/>
    <w:lvl w:ilvl="0" w:tentative="1">
      <w:start w:val="1"/>
      <w:numFmt w:val="decimal"/>
      <w:pStyle w:val="2"/>
      <w:lvlText w:val="%1."/>
      <w:lvlJc w:val="left"/>
      <w:pPr>
        <w:tabs>
          <w:tab w:val="left" w:pos="720"/>
        </w:tabs>
        <w:ind w:left="720" w:hanging="720"/>
      </w:pPr>
    </w:lvl>
    <w:lvl w:ilvl="1" w:tentative="1">
      <w:start w:val="1"/>
      <w:numFmt w:val="decimal"/>
      <w:lvlText w:val="%2."/>
      <w:lvlJc w:val="left"/>
      <w:pPr>
        <w:tabs>
          <w:tab w:val="left" w:pos="1440"/>
        </w:tabs>
        <w:ind w:left="1440" w:hanging="720"/>
      </w:pPr>
    </w:lvl>
    <w:lvl w:ilvl="2" w:tentative="1">
      <w:start w:val="1"/>
      <w:numFmt w:val="decimal"/>
      <w:lvlText w:val="%3."/>
      <w:lvlJc w:val="left"/>
      <w:pPr>
        <w:tabs>
          <w:tab w:val="left" w:pos="2160"/>
        </w:tabs>
        <w:ind w:left="2160" w:hanging="720"/>
      </w:pPr>
    </w:lvl>
    <w:lvl w:ilvl="3" w:tentative="1">
      <w:start w:val="1"/>
      <w:numFmt w:val="decimal"/>
      <w:lvlText w:val="%4."/>
      <w:lvlJc w:val="left"/>
      <w:pPr>
        <w:tabs>
          <w:tab w:val="left" w:pos="2880"/>
        </w:tabs>
        <w:ind w:left="2880" w:hanging="720"/>
      </w:pPr>
    </w:lvl>
    <w:lvl w:ilvl="4" w:tentative="1">
      <w:start w:val="1"/>
      <w:numFmt w:val="decimal"/>
      <w:lvlText w:val="%5."/>
      <w:lvlJc w:val="left"/>
      <w:pPr>
        <w:tabs>
          <w:tab w:val="left" w:pos="3600"/>
        </w:tabs>
        <w:ind w:left="3600" w:hanging="720"/>
      </w:pPr>
    </w:lvl>
    <w:lvl w:ilvl="5" w:tentative="1">
      <w:start w:val="1"/>
      <w:numFmt w:val="decimal"/>
      <w:lvlText w:val="%6."/>
      <w:lvlJc w:val="left"/>
      <w:pPr>
        <w:tabs>
          <w:tab w:val="left" w:pos="4320"/>
        </w:tabs>
        <w:ind w:left="4320" w:hanging="720"/>
      </w:pPr>
    </w:lvl>
    <w:lvl w:ilvl="6" w:tentative="1">
      <w:start w:val="1"/>
      <w:numFmt w:val="decimal"/>
      <w:lvlText w:val="%7."/>
      <w:lvlJc w:val="left"/>
      <w:pPr>
        <w:tabs>
          <w:tab w:val="left" w:pos="5040"/>
        </w:tabs>
        <w:ind w:left="5040" w:hanging="720"/>
      </w:pPr>
    </w:lvl>
    <w:lvl w:ilvl="7" w:tentative="1">
      <w:start w:val="1"/>
      <w:numFmt w:val="decimal"/>
      <w:lvlText w:val="%8."/>
      <w:lvlJc w:val="left"/>
      <w:pPr>
        <w:tabs>
          <w:tab w:val="left" w:pos="5760"/>
        </w:tabs>
        <w:ind w:left="5760" w:hanging="720"/>
      </w:pPr>
    </w:lvl>
    <w:lvl w:ilvl="8" w:tentative="1">
      <w:start w:val="1"/>
      <w:numFmt w:val="decimal"/>
      <w:lvlText w:val="%9."/>
      <w:lvlJc w:val="left"/>
      <w:pPr>
        <w:tabs>
          <w:tab w:val="left" w:pos="6480"/>
        </w:tabs>
        <w:ind w:left="6480" w:hanging="720"/>
      </w:pPr>
    </w:lvl>
  </w:abstractNum>
  <w:abstractNum w:abstractNumId="1159999364">
    <w:nsid w:val="45242F84"/>
    <w:multiLevelType w:val="multilevel"/>
    <w:tmpl w:val="45242F84"/>
    <w:lvl w:ilvl="0" w:tentative="1">
      <w:start w:val="1"/>
      <w:numFmt w:val="decimal"/>
      <w:lvlText w:val="（%1）"/>
      <w:lvlJc w:val="left"/>
      <w:pPr>
        <w:ind w:left="1140" w:hanging="720"/>
      </w:pPr>
      <w:rPr>
        <w:rFonts w:hint="default" w:cs="仿宋"/>
        <w:color w:val="auto"/>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2116443608"/>
  </w:num>
  <w:num w:numId="2">
    <w:abstractNumId w:val="1159999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6B"/>
    <w:rsid w:val="000131D0"/>
    <w:rsid w:val="000256DB"/>
    <w:rsid w:val="000318F6"/>
    <w:rsid w:val="00062631"/>
    <w:rsid w:val="000A5B5C"/>
    <w:rsid w:val="000B59C0"/>
    <w:rsid w:val="000E6B57"/>
    <w:rsid w:val="00120F6A"/>
    <w:rsid w:val="00245E61"/>
    <w:rsid w:val="0026292D"/>
    <w:rsid w:val="00270A19"/>
    <w:rsid w:val="002D5505"/>
    <w:rsid w:val="002D5E4B"/>
    <w:rsid w:val="002F0EEA"/>
    <w:rsid w:val="002F1B46"/>
    <w:rsid w:val="00335484"/>
    <w:rsid w:val="00356B30"/>
    <w:rsid w:val="003817F3"/>
    <w:rsid w:val="00391A6B"/>
    <w:rsid w:val="003976E6"/>
    <w:rsid w:val="003A5DAC"/>
    <w:rsid w:val="003B01A4"/>
    <w:rsid w:val="003B3AFD"/>
    <w:rsid w:val="003B7E96"/>
    <w:rsid w:val="003E6446"/>
    <w:rsid w:val="00422040"/>
    <w:rsid w:val="00433390"/>
    <w:rsid w:val="00483CE9"/>
    <w:rsid w:val="00492E3F"/>
    <w:rsid w:val="004B4389"/>
    <w:rsid w:val="004D2D8D"/>
    <w:rsid w:val="004E4A74"/>
    <w:rsid w:val="004F053B"/>
    <w:rsid w:val="00501914"/>
    <w:rsid w:val="00511376"/>
    <w:rsid w:val="00527003"/>
    <w:rsid w:val="00582636"/>
    <w:rsid w:val="005D0638"/>
    <w:rsid w:val="005D7EBB"/>
    <w:rsid w:val="00631926"/>
    <w:rsid w:val="00647890"/>
    <w:rsid w:val="0065166E"/>
    <w:rsid w:val="006949AB"/>
    <w:rsid w:val="006B79FC"/>
    <w:rsid w:val="006C5E58"/>
    <w:rsid w:val="006D1B3C"/>
    <w:rsid w:val="006E7348"/>
    <w:rsid w:val="006F404C"/>
    <w:rsid w:val="00733ED9"/>
    <w:rsid w:val="00742A3F"/>
    <w:rsid w:val="007E1721"/>
    <w:rsid w:val="00807C27"/>
    <w:rsid w:val="00843B8A"/>
    <w:rsid w:val="008545FA"/>
    <w:rsid w:val="0086261B"/>
    <w:rsid w:val="00881652"/>
    <w:rsid w:val="00896AA8"/>
    <w:rsid w:val="008F542F"/>
    <w:rsid w:val="008F5B4E"/>
    <w:rsid w:val="00997909"/>
    <w:rsid w:val="009B4F7B"/>
    <w:rsid w:val="009B5841"/>
    <w:rsid w:val="009E0B0F"/>
    <w:rsid w:val="009E29EE"/>
    <w:rsid w:val="009F0689"/>
    <w:rsid w:val="00A151D8"/>
    <w:rsid w:val="00A73002"/>
    <w:rsid w:val="00A95DA6"/>
    <w:rsid w:val="00AA7BB4"/>
    <w:rsid w:val="00AF35AC"/>
    <w:rsid w:val="00B61CE4"/>
    <w:rsid w:val="00B66696"/>
    <w:rsid w:val="00B910D5"/>
    <w:rsid w:val="00BA4728"/>
    <w:rsid w:val="00BE3D6B"/>
    <w:rsid w:val="00C02DA0"/>
    <w:rsid w:val="00C0532A"/>
    <w:rsid w:val="00C571F5"/>
    <w:rsid w:val="00CB5E99"/>
    <w:rsid w:val="00CD5E0A"/>
    <w:rsid w:val="00CF224F"/>
    <w:rsid w:val="00D00EC2"/>
    <w:rsid w:val="00D027D6"/>
    <w:rsid w:val="00D34BAB"/>
    <w:rsid w:val="00D62222"/>
    <w:rsid w:val="00D731D2"/>
    <w:rsid w:val="00D762FE"/>
    <w:rsid w:val="00D83172"/>
    <w:rsid w:val="00DB25B3"/>
    <w:rsid w:val="00DC2C30"/>
    <w:rsid w:val="00DD2355"/>
    <w:rsid w:val="00DE4D28"/>
    <w:rsid w:val="00E27109"/>
    <w:rsid w:val="00E35708"/>
    <w:rsid w:val="00E6323A"/>
    <w:rsid w:val="00ED18F6"/>
    <w:rsid w:val="00EE4C88"/>
    <w:rsid w:val="00F10D3B"/>
    <w:rsid w:val="00F15C3D"/>
    <w:rsid w:val="00F27C99"/>
    <w:rsid w:val="00F56873"/>
    <w:rsid w:val="00F84730"/>
    <w:rsid w:val="00FF4EE2"/>
    <w:rsid w:val="05155FC1"/>
    <w:rsid w:val="0CFE393F"/>
    <w:rsid w:val="13DE1902"/>
    <w:rsid w:val="243A565A"/>
    <w:rsid w:val="272D7DA2"/>
    <w:rsid w:val="296D1443"/>
    <w:rsid w:val="33C27F8F"/>
    <w:rsid w:val="34FC6B58"/>
    <w:rsid w:val="3EEB4824"/>
    <w:rsid w:val="547570ED"/>
    <w:rsid w:val="554240CA"/>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locked/>
    <w:uiPriority w:val="99"/>
    <w:pPr>
      <w:keepNext/>
      <w:keepLines/>
      <w:numPr>
        <w:ilvl w:val="0"/>
        <w:numId w:val="1"/>
      </w:numPr>
      <w:tabs>
        <w:tab w:val="left" w:pos="720"/>
      </w:tabs>
      <w:spacing w:before="340" w:after="330" w:line="578" w:lineRule="auto"/>
      <w:jc w:val="center"/>
      <w:outlineLvl w:val="0"/>
    </w:pPr>
    <w:rPr>
      <w:rFonts w:eastAsia="黑体" w:cs="Times New Roman"/>
      <w:b/>
      <w:bCs/>
      <w:kern w:val="44"/>
      <w:sz w:val="36"/>
      <w:szCs w:val="36"/>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1"/>
    <w:semiHidden/>
    <w:qFormat/>
    <w:uiPriority w:val="99"/>
    <w:pPr>
      <w:shd w:val="clear" w:color="auto" w:fill="000080"/>
    </w:p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ing 1 Char"/>
    <w:basedOn w:val="6"/>
    <w:qFormat/>
    <w:uiPriority w:val="9"/>
    <w:rPr>
      <w:rFonts w:cs="Calibri"/>
      <w:b/>
      <w:bCs/>
      <w:kern w:val="44"/>
      <w:sz w:val="44"/>
      <w:szCs w:val="44"/>
    </w:rPr>
  </w:style>
  <w:style w:type="paragraph" w:customStyle="1" w:styleId="10">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11">
    <w:name w:val="文档结构图 字符"/>
    <w:basedOn w:val="6"/>
    <w:link w:val="3"/>
    <w:semiHidden/>
    <w:uiPriority w:val="99"/>
    <w:rPr>
      <w:rFonts w:ascii="Times New Roman" w:hAnsi="Times New Roman" w:cs="Calibri"/>
      <w:sz w:val="0"/>
      <w:szCs w:val="0"/>
    </w:rPr>
  </w:style>
  <w:style w:type="character" w:customStyle="1" w:styleId="12">
    <w:name w:val="标题 1 字符"/>
    <w:link w:val="2"/>
    <w:locked/>
    <w:uiPriority w:val="99"/>
    <w:rPr>
      <w:rFonts w:eastAsia="黑体"/>
      <w:b/>
      <w:bCs/>
      <w:kern w:val="44"/>
      <w:sz w:val="36"/>
      <w:szCs w:val="36"/>
    </w:rPr>
  </w:style>
  <w:style w:type="paragraph" w:customStyle="1" w:styleId="13">
    <w:name w:val="标准"/>
    <w:basedOn w:val="1"/>
    <w:uiPriority w:val="99"/>
    <w:pPr>
      <w:spacing w:line="360" w:lineRule="auto"/>
      <w:ind w:firstLine="200" w:firstLineChars="200"/>
    </w:pPr>
    <w:rPr>
      <w:rFonts w:ascii="Times New Roman" w:hAnsi="Times New Roman" w:cs="Times New Roman"/>
    </w:rPr>
  </w:style>
  <w:style w:type="paragraph" w:customStyle="1" w:styleId="14">
    <w:name w:val="Char Char1"/>
    <w:basedOn w:val="1"/>
    <w:uiPriority w:val="99"/>
    <w:rPr>
      <w:rFonts w:ascii="Tahoma" w:hAnsi="Tahoma" w:cs="Tahoma"/>
      <w:sz w:val="24"/>
      <w:szCs w:val="24"/>
    </w:rPr>
  </w:style>
  <w:style w:type="character" w:customStyle="1" w:styleId="15">
    <w:name w:val="页眉 字符"/>
    <w:basedOn w:val="6"/>
    <w:link w:val="5"/>
    <w:uiPriority w:val="99"/>
    <w:rPr>
      <w:rFonts w:cs="Calibri"/>
      <w:sz w:val="18"/>
      <w:szCs w:val="18"/>
    </w:rPr>
  </w:style>
  <w:style w:type="character" w:customStyle="1" w:styleId="16">
    <w:name w:val="页脚 字符"/>
    <w:basedOn w:val="6"/>
    <w:link w:val="4"/>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393</Words>
  <Characters>2246</Characters>
  <Lines>18</Lines>
  <Paragraphs>5</Paragraphs>
  <ScaleCrop>false</ScaleCrop>
  <LinksUpToDate>false</LinksUpToDate>
  <CharactersWithSpaces>2634</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2019-06-20T08:53:00Z</dcterms:created>
  <dc:creator>郑娜(19801027)</dc:creator>
  <cp:lastModifiedBy>Administrator</cp:lastModifiedBy>
  <cp:lastPrinted>2016-12-20T08:47:00Z</cp:lastPrinted>
  <dcterms:modified xsi:type="dcterms:W3CDTF">2019-06-21T08:41:25Z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